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3540" w:firstLine="708"/>
      </w:pPr>
      <w:r>
        <w:rPr>
          <w:sz w:val="28"/>
          <w:szCs w:val="28"/>
        </w:rPr>
        <w:t xml:space="preserve"> </w:t>
      </w:r>
      <w:r>
        <w:t xml:space="preserve">   </w:t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66725" cy="571500"/>
                <wp:effectExtent l="0" t="0" r="0" b="0"/>
                <wp:docPr id="1" name="Рисунок 2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46672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6.75pt;height:45.00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/>
    </w:p>
    <w:p>
      <w:pPr>
        <w:ind w:left="3540" w:firstLine="708"/>
        <w:rPr>
          <w:sz w:val="22"/>
          <w:szCs w:val="30"/>
        </w:rPr>
      </w:pPr>
      <w:r>
        <w:rPr>
          <w:sz w:val="22"/>
          <w:szCs w:val="30"/>
        </w:rPr>
      </w:r>
      <w:r>
        <w:rPr>
          <w:sz w:val="22"/>
          <w:szCs w:val="30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АДМИНИСТРАЦИЯ МУНИЦИПАЛЬНОГО ОБРАЗОВАНИЯ</w:t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ЛЕНИНГРАДСКИЙ МУНИЦИПАЛЬНЫЙ ОКРУГ</w:t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КРАСНОДАРСКОГО КРАЯ</w:t>
      </w:r>
      <w:r>
        <w:rPr>
          <w:b/>
          <w:sz w:val="28"/>
          <w:szCs w:val="28"/>
        </w:rPr>
      </w:r>
    </w:p>
    <w:p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ПОСТАНОВЛЕНИЕ</w:t>
      </w:r>
      <w:r>
        <w:rPr>
          <w:b/>
          <w:sz w:val="32"/>
          <w:szCs w:val="32"/>
        </w:rPr>
      </w:r>
    </w:p>
    <w:p>
      <w:pPr>
        <w:ind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27.03.2026 г.</w:t>
      </w:r>
      <w:r>
        <w:rPr>
          <w:sz w:val="28"/>
          <w:szCs w:val="28"/>
        </w:rPr>
        <w:t xml:space="preserve">                                                               </w:t>
      </w:r>
      <w:r>
        <w:rPr>
          <w:sz w:val="28"/>
          <w:szCs w:val="28"/>
        </w:rPr>
        <w:tab/>
        <w:t xml:space="preserve">                          № </w:t>
      </w:r>
      <w:r>
        <w:rPr>
          <w:sz w:val="28"/>
          <w:szCs w:val="28"/>
        </w:rPr>
        <w:t xml:space="preserve">370</w:t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станица Ленинградская</w:t>
      </w:r>
      <w:r>
        <w:rPr>
          <w:b/>
          <w:sz w:val="28"/>
          <w:szCs w:val="28"/>
        </w:rPr>
      </w:r>
    </w:p>
    <w:p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О внесении изменений в постановление администрации мун</w:t>
      </w:r>
      <w:r>
        <w:rPr>
          <w:b/>
          <w:bCs/>
          <w:sz w:val="28"/>
        </w:rPr>
        <w:t xml:space="preserve">иципального образования Ленинградский район от 23 октября 2020 г. № 953                «Об утверждении муниципальной программы муниципального образования Ленинградский муниципальный округ Краснодарского края  «Молодежь Ленинградского муниципального округа»</w:t>
      </w:r>
      <w:r>
        <w:rPr>
          <w:b/>
          <w:bCs/>
          <w:sz w:val="28"/>
        </w:rPr>
      </w:r>
    </w:p>
    <w:p>
      <w:pPr>
        <w:pStyle w:val="71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7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постановлением администрации муниципального образования Ленинградский район от 10 декабря 2024 г. № 1352 «О системе управления мун</w:t>
      </w:r>
      <w:r>
        <w:rPr>
          <w:rFonts w:ascii="Times New Roman" w:hAnsi="Times New Roman"/>
          <w:sz w:val="28"/>
          <w:szCs w:val="28"/>
        </w:rPr>
        <w:t xml:space="preserve">иципальными программами муниципального образования Ленинградский муниципальный округ Краснодарского края», Уставом муниципального образования Ленинградский муниципальный округ Краснодарского края и в связи с необходимостью внесения редакционных уточнений, </w:t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 о с т а н о в л я ю:</w:t>
      </w:r>
      <w:r>
        <w:rPr>
          <w:rFonts w:ascii="Times New Roman" w:hAnsi="Times New Roman"/>
          <w:sz w:val="28"/>
          <w:szCs w:val="28"/>
        </w:rPr>
      </w:r>
    </w:p>
    <w:p>
      <w:pPr>
        <w:pStyle w:val="7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постановление администрации муниципального образования Ленинградский район от</w:t>
      </w:r>
      <w:r>
        <w:rPr>
          <w:rFonts w:ascii="Times New Roman" w:hAnsi="Times New Roman"/>
          <w:sz w:val="28"/>
          <w:szCs w:val="28"/>
        </w:rPr>
        <w:t xml:space="preserve"> 23 октября 2020 г. № 953 «Об утверждении муниципальной программы муниципального образования Ленинградский муниципальный округ Краснодарского края «Молодежь Ленинградского муниципального округа» изменения, изложив приложение в новой редакции (прилагается).</w:t>
      </w:r>
      <w:r>
        <w:rPr>
          <w:rFonts w:ascii="Times New Roman" w:hAnsi="Times New Roman"/>
          <w:sz w:val="28"/>
          <w:szCs w:val="28"/>
        </w:rPr>
      </w:r>
    </w:p>
    <w:p>
      <w:pPr>
        <w:pStyle w:val="712"/>
        <w:ind w:firstLine="709"/>
        <w:jc w:val="both"/>
        <w:rPr>
          <w:rFonts w:ascii="Times New Roman" w:hAnsi="Times New Roman" w:eastAsia="FreeSerif"/>
          <w:sz w:val="28"/>
          <w:szCs w:val="28"/>
          <w:lang w:eastAsia="en-US"/>
        </w:rPr>
      </w:pPr>
      <w:r>
        <w:rPr>
          <w:rFonts w:ascii="Times New Roman" w:hAnsi="Times New Roman" w:eastAsia="FreeSerif"/>
          <w:sz w:val="28"/>
          <w:szCs w:val="28"/>
          <w:lang w:eastAsia="en-US"/>
        </w:rPr>
        <w:t xml:space="preserve">2. </w:t>
      </w:r>
      <w:r>
        <w:rPr>
          <w:rFonts w:ascii="Times New Roman" w:hAnsi="Times New Roman" w:eastAsia="FreeSerif"/>
          <w:sz w:val="28"/>
          <w:szCs w:val="28"/>
          <w:lang w:eastAsia="en-US"/>
        </w:rPr>
        <w:t xml:space="preserve">Пункт 1 постановления администрации муниципального образования Ленинградский муниципальный округ Краснодарского края от </w:t>
      </w:r>
      <w:r>
        <w:rPr>
          <w:rFonts w:ascii="Times New Roman" w:hAnsi="Times New Roman" w:eastAsia="FreeSerif"/>
          <w:sz w:val="28"/>
          <w:szCs w:val="28"/>
          <w:lang w:eastAsia="en-US"/>
        </w:rPr>
        <w:t xml:space="preserve">30</w:t>
      </w:r>
      <w:r>
        <w:rPr>
          <w:rFonts w:ascii="Times New Roman" w:hAnsi="Times New Roman" w:eastAsia="FreeSerif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FreeSerif"/>
          <w:sz w:val="28"/>
          <w:szCs w:val="28"/>
          <w:lang w:eastAsia="en-US"/>
        </w:rPr>
        <w:t xml:space="preserve">дека</w:t>
      </w:r>
      <w:r>
        <w:rPr>
          <w:rFonts w:ascii="Times New Roman" w:hAnsi="Times New Roman" w:eastAsia="FreeSerif"/>
          <w:sz w:val="28"/>
          <w:szCs w:val="28"/>
          <w:lang w:eastAsia="en-US"/>
        </w:rPr>
        <w:t xml:space="preserve">бря 2025 г. № </w:t>
      </w:r>
      <w:r>
        <w:rPr>
          <w:rFonts w:ascii="Times New Roman" w:hAnsi="Times New Roman" w:eastAsia="FreeSerif"/>
          <w:sz w:val="28"/>
          <w:szCs w:val="28"/>
          <w:lang w:eastAsia="en-US"/>
        </w:rPr>
        <w:t xml:space="preserve">2107</w:t>
      </w:r>
      <w:r>
        <w:rPr>
          <w:rFonts w:ascii="Times New Roman" w:hAnsi="Times New Roman" w:eastAsia="FreeSerif"/>
          <w:sz w:val="28"/>
          <w:szCs w:val="28"/>
          <w:lang w:eastAsia="en-US"/>
        </w:rPr>
        <w:t xml:space="preserve"> «О внесении изменений в постановление администрации муниципального</w:t>
      </w:r>
      <w:r>
        <w:rPr>
          <w:rFonts w:ascii="Times New Roman" w:hAnsi="Times New Roman" w:eastAsia="FreeSerif"/>
          <w:sz w:val="28"/>
          <w:szCs w:val="28"/>
          <w:lang w:eastAsia="en-US"/>
        </w:rPr>
        <w:t xml:space="preserve"> образования Ленинградский район от 23 октября 2020 г. № 953 «Об утверждении муниципальной программы муниципального образования Ленинградский муниципальный округ Краснодарского края «Молодежь Ленинградского муниципального округа» признать утратившим силу. </w:t>
      </w:r>
      <w:r>
        <w:rPr>
          <w:rFonts w:ascii="Times New Roman" w:hAnsi="Times New Roman" w:eastAsia="FreeSerif"/>
          <w:sz w:val="28"/>
          <w:szCs w:val="28"/>
          <w:lang w:eastAsia="en-US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Отделу по делам молодежи администрации </w:t>
      </w:r>
      <w:r>
        <w:rPr>
          <w:sz w:val="28"/>
          <w:szCs w:val="28"/>
        </w:rPr>
        <w:t xml:space="preserve">муниципального образования Ленинградский муниципальный округ Краснодарского края</w:t>
      </w:r>
      <w:r>
        <w:rPr>
          <w:sz w:val="28"/>
          <w:szCs w:val="28"/>
        </w:rPr>
        <w:t xml:space="preserve"> (Кухаренко Д.П.) обеспечить размещение настоящего постановления на официальном сайте администрации </w:t>
      </w: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Ленинградский муниципальный округ в информационной сети «Интернет» (</w:t>
      </w:r>
      <w:r>
        <w:rPr>
          <w:sz w:val="28"/>
          <w:szCs w:val="28"/>
          <w:lang w:val="en-US"/>
        </w:rPr>
        <w:t xml:space="preserve">www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en-US"/>
        </w:rPr>
        <w:t xml:space="preserve">adminlenkub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en-US"/>
        </w:rPr>
        <w:t xml:space="preserve">ru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Контроль за</w:t>
      </w:r>
      <w:r>
        <w:rPr>
          <w:sz w:val="28"/>
          <w:szCs w:val="28"/>
        </w:rPr>
        <w:t xml:space="preserve"> выполнением настоящего постановления возложить на заместителя главы Ленинградского муниципального округа Мазурову Ю.И.</w:t>
      </w:r>
      <w:r>
        <w:rPr>
          <w:sz w:val="28"/>
          <w:szCs w:val="28"/>
        </w:rPr>
      </w:r>
    </w:p>
    <w:p>
      <w:pPr>
        <w:ind w:right="141" w:firstLine="709"/>
        <w:jc w:val="both"/>
        <w:tabs>
          <w:tab w:val="left" w:pos="540" w:leader="none"/>
          <w:tab w:val="left" w:pos="900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FreeSerif"/>
          <w:sz w:val="28"/>
          <w:szCs w:val="28"/>
          <w:lang w:eastAsia="en-US"/>
        </w:rPr>
        <w:t xml:space="preserve">5</w:t>
      </w:r>
      <w:r>
        <w:rPr>
          <w:rFonts w:eastAsia="FreeSerif"/>
          <w:sz w:val="28"/>
          <w:szCs w:val="28"/>
          <w:lang w:eastAsia="en-US"/>
        </w:rPr>
        <w:t xml:space="preserve">. Постановление вступает в силу со дня его подписания.</w:t>
      </w:r>
      <w:r>
        <w:rPr>
          <w:rFonts w:eastAsia="Calibri"/>
          <w:sz w:val="22"/>
          <w:szCs w:val="22"/>
          <w:lang w:eastAsia="en-US"/>
        </w:rPr>
      </w:r>
    </w:p>
    <w:p>
      <w:pPr>
        <w:pStyle w:val="876"/>
        <w:jc w:val="both"/>
        <w:tabs>
          <w:tab w:val="left" w:pos="0" w:leader="none"/>
        </w:tabs>
      </w:pPr>
      <w:r/>
      <w:r/>
    </w:p>
    <w:p>
      <w:pPr>
        <w:pStyle w:val="876"/>
        <w:jc w:val="both"/>
        <w:tabs>
          <w:tab w:val="left" w:pos="0" w:leader="none"/>
        </w:tabs>
      </w:pPr>
      <w:r/>
      <w:r/>
    </w:p>
    <w:p>
      <w:pPr>
        <w:pStyle w:val="876"/>
      </w:pPr>
      <w:r>
        <w:t xml:space="preserve">Глава </w:t>
      </w:r>
      <w:r>
        <w:t xml:space="preserve">Ленинградского</w:t>
      </w:r>
      <w:r/>
    </w:p>
    <w:p>
      <w:pPr>
        <w:pStyle w:val="876"/>
      </w:pPr>
      <w:r>
        <w:t xml:space="preserve">муниципального округа                                                                       Ю.Ю. </w:t>
      </w:r>
      <w:r>
        <w:t xml:space="preserve">Шулико</w:t>
      </w:r>
      <w:r/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1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left="5529"/>
        <w:shd w:val="clear" w:color="auto" w:fill="ffffff"/>
        <w:tabs>
          <w:tab w:val="left" w:pos="7938" w:leader="underscore"/>
          <w:tab w:val="left" w:pos="9356" w:leader="underscor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Приложение</w:t>
      </w:r>
      <w:r>
        <w:rPr>
          <w:rFonts w:eastAsia="Calibri"/>
          <w:sz w:val="28"/>
          <w:szCs w:val="28"/>
          <w:lang w:eastAsia="en-US"/>
        </w:rPr>
      </w:r>
    </w:p>
    <w:p>
      <w:pPr>
        <w:ind w:left="5529"/>
        <w:shd w:val="clear" w:color="auto" w:fill="ffffff"/>
        <w:tabs>
          <w:tab w:val="left" w:pos="7938" w:leader="underscore"/>
          <w:tab w:val="left" w:pos="9356" w:leader="underscor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 постановлению администрации</w:t>
      </w:r>
      <w:r>
        <w:rPr>
          <w:rFonts w:eastAsia="Calibri"/>
          <w:sz w:val="28"/>
          <w:szCs w:val="28"/>
          <w:lang w:eastAsia="en-US"/>
        </w:rPr>
      </w:r>
    </w:p>
    <w:p>
      <w:pPr>
        <w:ind w:left="5529"/>
        <w:shd w:val="clear" w:color="auto" w:fill="ffffff"/>
        <w:tabs>
          <w:tab w:val="left" w:pos="7938" w:leader="underscore"/>
          <w:tab w:val="left" w:pos="9356" w:leader="underscor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муниципального образования </w:t>
      </w:r>
      <w:r>
        <w:rPr>
          <w:rFonts w:eastAsia="Calibri"/>
          <w:sz w:val="28"/>
          <w:szCs w:val="28"/>
          <w:lang w:eastAsia="en-US"/>
        </w:rPr>
      </w:r>
    </w:p>
    <w:p>
      <w:pPr>
        <w:ind w:left="5529"/>
        <w:shd w:val="clear" w:color="auto" w:fill="ffffff"/>
        <w:tabs>
          <w:tab w:val="left" w:pos="7938" w:leader="underscore"/>
          <w:tab w:val="left" w:pos="9356" w:leader="underscor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Ленинградский муниципальный округ Краснодарского края</w:t>
      </w:r>
      <w:r>
        <w:rPr>
          <w:rFonts w:eastAsia="Calibri"/>
          <w:sz w:val="28"/>
          <w:szCs w:val="28"/>
          <w:lang w:eastAsia="en-US"/>
        </w:rPr>
      </w:r>
    </w:p>
    <w:p>
      <w:pPr>
        <w:ind w:left="5529"/>
        <w:shd w:val="clear" w:color="auto" w:fill="ffffff"/>
        <w:tabs>
          <w:tab w:val="left" w:pos="7938" w:leader="underscore"/>
          <w:tab w:val="left" w:pos="9356" w:leader="underscor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 27.03.2026 г.</w:t>
      </w:r>
      <w:bookmarkStart w:id="0" w:name="_GoBack"/>
      <w:r/>
      <w:bookmarkEnd w:id="0"/>
      <w:r>
        <w:rPr>
          <w:rFonts w:eastAsia="Calibri"/>
          <w:sz w:val="28"/>
          <w:szCs w:val="28"/>
          <w:lang w:eastAsia="en-US"/>
        </w:rPr>
        <w:t xml:space="preserve"> № 370</w:t>
      </w:r>
      <w:r>
        <w:rPr>
          <w:rFonts w:eastAsia="Calibri"/>
          <w:sz w:val="28"/>
          <w:szCs w:val="28"/>
          <w:lang w:eastAsia="en-US"/>
        </w:rPr>
      </w:r>
    </w:p>
    <w:p>
      <w:pPr>
        <w:ind w:left="5529"/>
        <w:shd w:val="clear" w:color="auto" w:fill="ffffff"/>
        <w:tabs>
          <w:tab w:val="left" w:pos="7938" w:leader="underscore"/>
          <w:tab w:val="left" w:pos="9356" w:leader="underscor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ind w:left="5529"/>
        <w:shd w:val="clear" w:color="auto" w:fill="ffffff"/>
        <w:tabs>
          <w:tab w:val="left" w:pos="7938" w:leader="underscore"/>
          <w:tab w:val="left" w:pos="9356" w:leader="underscor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«Приложение</w:t>
      </w:r>
      <w:r>
        <w:rPr>
          <w:rFonts w:eastAsia="Calibri"/>
          <w:sz w:val="28"/>
          <w:szCs w:val="28"/>
          <w:lang w:eastAsia="en-US"/>
        </w:rPr>
      </w:r>
    </w:p>
    <w:p>
      <w:pPr>
        <w:ind w:left="5529"/>
        <w:shd w:val="clear" w:color="auto" w:fill="ffffff"/>
        <w:tabs>
          <w:tab w:val="left" w:pos="7938" w:leader="underscore"/>
          <w:tab w:val="left" w:pos="9356" w:leader="underscor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ind w:left="5529"/>
        <w:shd w:val="clear" w:color="auto" w:fill="ffffff"/>
        <w:tabs>
          <w:tab w:val="left" w:pos="7938" w:leader="underscore"/>
          <w:tab w:val="left" w:pos="9356" w:leader="underscor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УТВЕРЖДЕН</w:t>
      </w:r>
      <w:r>
        <w:rPr>
          <w:rFonts w:eastAsia="Calibri"/>
          <w:sz w:val="28"/>
          <w:szCs w:val="28"/>
          <w:lang w:eastAsia="en-US"/>
        </w:rPr>
      </w:r>
    </w:p>
    <w:p>
      <w:pPr>
        <w:ind w:left="5529"/>
        <w:shd w:val="clear" w:color="auto" w:fill="ffffff"/>
        <w:tabs>
          <w:tab w:val="left" w:pos="7938" w:leader="underscore"/>
          <w:tab w:val="left" w:pos="9356" w:leader="underscor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постановлением администрации</w:t>
      </w:r>
      <w:r>
        <w:rPr>
          <w:rFonts w:eastAsia="Calibri"/>
          <w:sz w:val="28"/>
          <w:szCs w:val="28"/>
          <w:lang w:eastAsia="en-US"/>
        </w:rPr>
        <w:br/>
        <w:t xml:space="preserve">муниципального образования</w:t>
      </w:r>
      <w:r>
        <w:rPr>
          <w:rFonts w:eastAsia="Calibri"/>
          <w:sz w:val="28"/>
          <w:szCs w:val="28"/>
          <w:lang w:eastAsia="en-US"/>
        </w:rPr>
        <w:br/>
        <w:t xml:space="preserve">Ленинградский район</w:t>
      </w:r>
      <w:r>
        <w:rPr>
          <w:rFonts w:eastAsia="Calibri"/>
          <w:sz w:val="28"/>
          <w:szCs w:val="28"/>
          <w:lang w:eastAsia="en-US"/>
        </w:rPr>
      </w:r>
    </w:p>
    <w:p>
      <w:pPr>
        <w:ind w:left="5529"/>
        <w:shd w:val="clear" w:color="auto" w:fill="ffffff"/>
        <w:tabs>
          <w:tab w:val="left" w:pos="7938" w:leader="underscore"/>
          <w:tab w:val="left" w:pos="9356" w:leader="underscor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 23.10.2020г. № 953</w:t>
      </w:r>
      <w:r>
        <w:rPr>
          <w:rFonts w:eastAsia="Calibri"/>
          <w:sz w:val="28"/>
          <w:szCs w:val="28"/>
          <w:lang w:eastAsia="en-US"/>
        </w:rPr>
      </w:r>
    </w:p>
    <w:p>
      <w:pPr>
        <w:ind w:left="5103"/>
        <w:shd w:val="clear" w:color="auto" w:fill="ffffff"/>
        <w:tabs>
          <w:tab w:val="left" w:pos="7938" w:leader="underscore"/>
          <w:tab w:val="left" w:pos="9356" w:leader="underscor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ПАСПОРТ </w:t>
      </w:r>
      <w:r>
        <w:rPr>
          <w:rFonts w:eastAsia="Calibri"/>
          <w:b/>
          <w:sz w:val="28"/>
          <w:szCs w:val="28"/>
          <w:lang w:eastAsia="en-US"/>
        </w:rPr>
      </w:r>
    </w:p>
    <w:p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муниципальной программы муниципального образования </w:t>
      </w:r>
      <w:r>
        <w:rPr>
          <w:rFonts w:eastAsia="Calibri"/>
          <w:b/>
          <w:sz w:val="28"/>
          <w:szCs w:val="28"/>
          <w:lang w:eastAsia="en-US"/>
        </w:rPr>
      </w:r>
    </w:p>
    <w:p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Ленинградский муниципальный округ Краснодарского края </w:t>
      </w:r>
      <w:r>
        <w:rPr>
          <w:rFonts w:eastAsia="Calibri"/>
          <w:b/>
          <w:sz w:val="28"/>
          <w:szCs w:val="28"/>
          <w:lang w:eastAsia="en-US"/>
        </w:rPr>
      </w:r>
    </w:p>
    <w:p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«Молодежь Ленинградского муниципального округа» </w:t>
      </w:r>
      <w:r>
        <w:rPr>
          <w:rFonts w:eastAsia="Calibri"/>
          <w:b/>
          <w:sz w:val="28"/>
          <w:szCs w:val="28"/>
          <w:lang w:eastAsia="en-US"/>
        </w:rPr>
      </w:r>
    </w:p>
    <w:p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(далее – муниципальная программа)</w:t>
      </w:r>
      <w:r>
        <w:rPr>
          <w:rFonts w:eastAsia="Calibri"/>
          <w:b/>
          <w:sz w:val="28"/>
          <w:szCs w:val="28"/>
          <w:lang w:eastAsia="en-US"/>
        </w:rPr>
      </w:r>
    </w:p>
    <w:p>
      <w:pPr>
        <w:jc w:val="both"/>
        <w:rPr>
          <w:rFonts w:eastAsia="Calibri"/>
          <w:sz w:val="28"/>
          <w:szCs w:val="28"/>
          <w:highlight w:val="yellow"/>
          <w:lang w:eastAsia="en-US"/>
        </w:rPr>
      </w:pPr>
      <w:r>
        <w:rPr>
          <w:rFonts w:eastAsia="Calibri"/>
          <w:sz w:val="28"/>
          <w:szCs w:val="28"/>
          <w:highlight w:val="yellow"/>
          <w:lang w:eastAsia="en-US"/>
        </w:rPr>
      </w:r>
      <w:r>
        <w:rPr>
          <w:rFonts w:eastAsia="Calibri"/>
          <w:sz w:val="28"/>
          <w:szCs w:val="28"/>
          <w:highlight w:val="yellow"/>
          <w:lang w:eastAsia="en-US"/>
        </w:rPr>
      </w:r>
    </w:p>
    <w:tbl>
      <w:tblPr>
        <w:tblW w:w="9676" w:type="dxa"/>
        <w:tblLayout w:type="fixed"/>
        <w:tblLook w:val="0000" w:firstRow="0" w:lastRow="0" w:firstColumn="0" w:lastColumn="0" w:noHBand="0" w:noVBand="0"/>
      </w:tblPr>
      <w:tblGrid>
        <w:gridCol w:w="2802"/>
        <w:gridCol w:w="6874"/>
      </w:tblGrid>
      <w:tr>
        <w:tblPrEx/>
        <w:trPr>
          <w:trHeight w:val="94"/>
        </w:trPr>
        <w:tc>
          <w:tcPr>
            <w:tcW w:w="2802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Координатор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муниципальной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программы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заместитель главы Ленинградского муниципального округа 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94"/>
        </w:trPr>
        <w:tc>
          <w:tcPr>
            <w:tcW w:w="2802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Участники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муниципальной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программы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отдел по делам молодежи администрации Ленинградского муниципального округа (далее – отдел по делам молодежи); 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муниципальное казенное учреждение «Молодежный центр» Ленинградского муниципального округа (далее – МКУ «МЦ»).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94"/>
        </w:trPr>
        <w:tc>
          <w:tcPr>
            <w:tcW w:w="2802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Цели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муниципальной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программы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jc w:val="both"/>
              <w:tabs>
                <w:tab w:val="left" w:pos="9781" w:leader="none"/>
                <w:tab w:val="left" w:pos="15168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создание благоприятных условий и возможностей для успешной социализации и эффективной самореализации молодых людей вне зависимости от социального статуса и в интересах инновационного развития Ленинградского муниципального округа.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1339"/>
        </w:trPr>
        <w:tc>
          <w:tcPr>
            <w:tcW w:w="2802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Задачи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муниципальной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программы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создание условий для вовлечения молодежи в социально – активную практику, в том числе для развития молодежного общественного движения, молодежного самоуправления;</w:t>
            </w:r>
            <w:r>
              <w:rPr>
                <w:sz w:val="28"/>
                <w:szCs w:val="28"/>
                <w:lang w:eastAsia="ar-SA"/>
              </w:rPr>
            </w:r>
          </w:p>
          <w:p>
            <w:pPr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совершенствование системы патриотического и        </w:t>
            </w:r>
            <w:r>
              <w:rPr>
                <w:sz w:val="28"/>
                <w:szCs w:val="28"/>
                <w:lang w:eastAsia="ar-SA"/>
              </w:rPr>
              <w:t xml:space="preserve">гражданско–правового воспитания молодых граждан Ленинградского муниципального округа; </w:t>
            </w:r>
            <w:r>
              <w:rPr>
                <w:sz w:val="28"/>
                <w:szCs w:val="28"/>
                <w:lang w:eastAsia="ar-SA"/>
              </w:rPr>
            </w:r>
          </w:p>
          <w:p>
            <w:pPr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формирование в молодежной среде навыков здорового образа жизни, развитие молодежного туризма, получение первоначальных туристских навыков и проведение туристических походов; </w:t>
            </w:r>
            <w:r>
              <w:rPr>
                <w:sz w:val="28"/>
                <w:szCs w:val="28"/>
                <w:lang w:eastAsia="ar-SA"/>
              </w:rPr>
            </w:r>
          </w:p>
        </w:tc>
      </w:tr>
      <w:tr>
        <w:tblPrEx/>
        <w:trPr>
          <w:trHeight w:val="4285"/>
        </w:trPr>
        <w:tc>
          <w:tcPr>
            <w:tcW w:w="2802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создание условий для поддержки, обладающей лидерскими навыками, инициативной и талантливой молодежи;</w:t>
            </w:r>
            <w:r>
              <w:rPr>
                <w:sz w:val="28"/>
                <w:szCs w:val="28"/>
                <w:lang w:eastAsia="ar-SA"/>
              </w:rPr>
            </w:r>
          </w:p>
          <w:p>
            <w:pPr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организация трудоустройства молодежи на временную, сезонную и постоянную работу, изучение возможностей работодателей в обеспечении занятости молодежи, проведение консультаций по вакансиям предлагаемые работодателями;</w:t>
            </w:r>
            <w:r>
              <w:rPr>
                <w:sz w:val="28"/>
                <w:szCs w:val="28"/>
                <w:lang w:eastAsia="ar-SA"/>
              </w:rPr>
            </w:r>
          </w:p>
          <w:p>
            <w:pPr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проведение тематических смен и прочих видов отдыха и оздоровления для детей и молодежи;</w:t>
            </w:r>
            <w:r>
              <w:rPr>
                <w:sz w:val="28"/>
                <w:szCs w:val="28"/>
                <w:lang w:eastAsia="ar-SA"/>
              </w:rPr>
            </w:r>
          </w:p>
          <w:p>
            <w:pPr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организация и проведение мероприятий по социальной адаптации молодых граждан, находящихся в трудной жизненной ситуации.</w:t>
            </w:r>
            <w:r>
              <w:rPr>
                <w:sz w:val="28"/>
                <w:szCs w:val="28"/>
                <w:lang w:eastAsia="ar-SA"/>
              </w:rPr>
            </w:r>
          </w:p>
          <w:p>
            <w:pPr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</w:r>
            <w:r>
              <w:rPr>
                <w:sz w:val="28"/>
                <w:szCs w:val="28"/>
                <w:lang w:eastAsia="ar-SA"/>
              </w:rPr>
            </w:r>
          </w:p>
        </w:tc>
      </w:tr>
      <w:tr>
        <w:tblPrEx/>
        <w:trPr>
          <w:trHeight w:val="3998"/>
        </w:trPr>
        <w:tc>
          <w:tcPr>
            <w:tcW w:w="2802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Перечень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целевых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показателей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муниципальной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программы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количество молодежи (от 14 до 35 лет), задействованной в реализации программы (чел. в год); 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доля молодых людей, являющихся членами общественных организаций и формирований от общего числа молодежи в районе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(%);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количество мероприятий в сфере патриотического и гражданско – правового воспитания (ед. в год); 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количество участников мероприятий по поддержке талантливой молодежи (чел. в год); 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количество профилактических мероприятий (ед. в год); 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количество участников профилактических мероприятий (чел. в год);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sz w:val="32"/>
                <w:szCs w:val="28"/>
                <w:lang w:eastAsia="en-US"/>
              </w:rPr>
            </w:pPr>
            <w:r>
              <w:rPr>
                <w:sz w:val="28"/>
              </w:rPr>
              <w:t xml:space="preserve">содействие в развитии волонтерского движения</w:t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8"/>
              </w:rPr>
              <w:t xml:space="preserve">чел. в год).</w:t>
            </w:r>
            <w:r>
              <w:rPr>
                <w:rFonts w:eastAsia="Calibri"/>
                <w:sz w:val="32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415"/>
        </w:trPr>
        <w:tc>
          <w:tcPr>
            <w:tcW w:w="2802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Этапы и сроки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реализации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программы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2025 – 2028 годы;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этапы не предусмотрены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232"/>
        </w:trPr>
        <w:tc>
          <w:tcPr>
            <w:tcW w:w="2802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Объемы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бюджетных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ассигнований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муниципальной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программы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bCs/>
                <w:sz w:val="28"/>
                <w:szCs w:val="28"/>
                <w:highlight w:val="yellow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highlight w:val="yellow"/>
                <w:lang w:eastAsia="en-US"/>
              </w:rPr>
            </w:r>
            <w:r>
              <w:rPr>
                <w:rFonts w:eastAsia="Calibri"/>
                <w:bCs/>
                <w:sz w:val="28"/>
                <w:szCs w:val="28"/>
                <w:highlight w:val="yellow"/>
                <w:lang w:eastAsia="en-US"/>
              </w:rPr>
            </w:r>
          </w:p>
        </w:tc>
        <w:tc>
          <w:tcPr>
            <w:tcW w:w="6874" w:type="dxa"/>
            <w:textDirection w:val="lrTb"/>
            <w:noWrap w:val="false"/>
          </w:tcPr>
          <w:p>
            <w:pPr>
              <w:ind w:firstLine="12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 xml:space="preserve">общий объем финансирования из бюджетов всех уровней составляет </w:t>
            </w:r>
            <w:r>
              <w:rPr>
                <w:rFonts w:eastAsia="Calibri"/>
                <w:sz w:val="28"/>
                <w:lang w:eastAsia="en-US"/>
              </w:rPr>
              <w:t xml:space="preserve">68380,8 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тыс. рублей, в том числе: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</w:r>
          </w:p>
          <w:p>
            <w:pPr>
              <w:ind w:firstLine="12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по годам: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</w:r>
          </w:p>
          <w:p>
            <w:pPr>
              <w:ind w:firstLine="12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2025 год –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17763,5 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тыс. рублей;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</w:r>
          </w:p>
          <w:p>
            <w:pPr>
              <w:ind w:firstLine="12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2026 год – 16950,3 тыс. рублей;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</w:r>
          </w:p>
          <w:p>
            <w:pPr>
              <w:ind w:firstLine="12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2027 год – 16833,5 тыс. рублей;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</w:r>
          </w:p>
          <w:p>
            <w:pPr>
              <w:ind w:firstLine="12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2028 год – 16833,5 тыс. рублей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</w:r>
          </w:p>
          <w:p>
            <w:pPr>
              <w:ind w:firstLine="12"/>
              <w:jc w:val="both"/>
              <w:widowControl w:val="off"/>
              <w:rPr>
                <w:rFonts w:ascii="Times" w:hAnsi="Times" w:eastAsia="Calibri" w:cs="Times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" w:hAnsi="Times" w:eastAsia="Calibri" w:cs="Times"/>
                <w:color w:val="000000"/>
                <w:sz w:val="28"/>
                <w:szCs w:val="28"/>
                <w:lang w:eastAsia="en-US"/>
              </w:rPr>
              <w:t xml:space="preserve">за счет средств бюджета муниципального</w:t>
            </w:r>
            <w:r>
              <w:rPr>
                <w:rFonts w:ascii="Times" w:hAnsi="Times" w:eastAsia="Calibri" w:cs="Times"/>
                <w:color w:val="000000"/>
                <w:sz w:val="28"/>
                <w:szCs w:val="28"/>
                <w:lang w:eastAsia="en-US"/>
              </w:rPr>
            </w:r>
          </w:p>
          <w:p>
            <w:pPr>
              <w:ind w:firstLine="12"/>
              <w:jc w:val="both"/>
              <w:widowControl w:val="off"/>
              <w:rPr>
                <w:rFonts w:ascii="Times" w:hAnsi="Times" w:eastAsia="Calibri" w:cs="Times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" w:hAnsi="Times" w:eastAsia="Calibri" w:cs="Times"/>
                <w:color w:val="000000"/>
                <w:sz w:val="28"/>
                <w:szCs w:val="28"/>
                <w:lang w:eastAsia="en-US"/>
              </w:rPr>
              <w:t xml:space="preserve">образования Ленинградский район:</w:t>
            </w:r>
            <w:r>
              <w:rPr>
                <w:rFonts w:ascii="Times" w:hAnsi="Times" w:eastAsia="Calibri" w:cs="Times"/>
                <w:color w:val="000000"/>
                <w:sz w:val="28"/>
                <w:szCs w:val="28"/>
                <w:lang w:eastAsia="en-US"/>
              </w:rPr>
            </w:r>
          </w:p>
          <w:p>
            <w:pPr>
              <w:ind w:firstLine="12"/>
              <w:jc w:val="both"/>
              <w:rPr>
                <w:rFonts w:eastAsia="Calibri"/>
                <w:color w:val="000000"/>
                <w:sz w:val="28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2"/>
                <w:lang w:eastAsia="en-US"/>
              </w:rPr>
              <w:t xml:space="preserve">2025 год – 17763,5 тыс. рублей;</w:t>
            </w:r>
            <w:r>
              <w:rPr>
                <w:rFonts w:eastAsia="Calibri"/>
                <w:color w:val="000000"/>
                <w:sz w:val="28"/>
                <w:szCs w:val="22"/>
                <w:lang w:eastAsia="en-US"/>
              </w:rPr>
            </w:r>
          </w:p>
          <w:p>
            <w:pPr>
              <w:ind w:firstLine="12"/>
              <w:jc w:val="both"/>
              <w:rPr>
                <w:rFonts w:eastAsia="Calibri"/>
                <w:color w:val="000000"/>
                <w:sz w:val="28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2"/>
                <w:lang w:eastAsia="en-US"/>
              </w:rPr>
              <w:t xml:space="preserve">2026 год – 16950,3 тыс. рублей;</w:t>
            </w:r>
            <w:r>
              <w:rPr>
                <w:rFonts w:eastAsia="Calibri"/>
                <w:color w:val="000000"/>
                <w:sz w:val="28"/>
                <w:szCs w:val="22"/>
                <w:lang w:eastAsia="en-US"/>
              </w:rPr>
            </w:r>
          </w:p>
          <w:p>
            <w:pPr>
              <w:ind w:firstLine="12"/>
              <w:jc w:val="both"/>
              <w:rPr>
                <w:rFonts w:eastAsia="Calibri"/>
                <w:color w:val="000000"/>
                <w:sz w:val="28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2"/>
                <w:lang w:eastAsia="en-US"/>
              </w:rPr>
              <w:t xml:space="preserve">2027 год – 16833,5 тыс. рублей;</w:t>
            </w:r>
            <w:r>
              <w:rPr>
                <w:rFonts w:eastAsia="Calibri"/>
                <w:color w:val="000000"/>
                <w:sz w:val="28"/>
                <w:szCs w:val="22"/>
                <w:lang w:eastAsia="en-US"/>
              </w:rPr>
            </w:r>
          </w:p>
          <w:p>
            <w:pPr>
              <w:ind w:firstLine="12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2028 год – 16833,5 тыс. рублей.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ind w:firstLine="12"/>
              <w:jc w:val="both"/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  <w:r>
              <w:rPr>
                <w:rFonts w:eastAsia="Calibri"/>
                <w:sz w:val="28"/>
                <w:szCs w:val="28"/>
                <w:highlight w:val="yellow"/>
                <w:lang w:eastAsia="en-US"/>
              </w:rPr>
            </w:r>
            <w:r>
              <w:rPr>
                <w:rFonts w:eastAsia="Calibri"/>
                <w:sz w:val="28"/>
                <w:szCs w:val="28"/>
                <w:highlight w:val="yellow"/>
                <w:lang w:eastAsia="en-US"/>
              </w:rPr>
            </w:r>
          </w:p>
        </w:tc>
      </w:tr>
    </w:tbl>
    <w:p>
      <w:pPr>
        <w:numPr>
          <w:ilvl w:val="0"/>
          <w:numId w:val="4"/>
        </w:numPr>
        <w:jc w:val="center"/>
        <w:spacing w:after="200" w:line="276" w:lineRule="auto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Характеристика текущего состояния и прогноз развития сферы </w:t>
      </w:r>
      <w:r>
        <w:rPr>
          <w:rFonts w:eastAsia="Calibri"/>
          <w:b/>
          <w:bCs/>
          <w:sz w:val="28"/>
          <w:szCs w:val="28"/>
          <w:lang w:eastAsia="en-US"/>
        </w:rPr>
      </w:r>
    </w:p>
    <w:p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реализации </w:t>
      </w:r>
      <w:r>
        <w:rPr>
          <w:rFonts w:eastAsia="Calibri"/>
          <w:b/>
          <w:bCs/>
          <w:sz w:val="28"/>
          <w:szCs w:val="28"/>
          <w:lang w:eastAsia="en-US"/>
        </w:rPr>
        <w:t xml:space="preserve">муниципальной программы</w:t>
      </w:r>
      <w:r>
        <w:rPr>
          <w:rFonts w:eastAsia="Calibri"/>
          <w:b/>
          <w:sz w:val="28"/>
          <w:szCs w:val="28"/>
          <w:lang w:eastAsia="en-US"/>
        </w:rPr>
      </w:r>
    </w:p>
    <w:p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Духовно-нравственное, патриотическое воспитание и развитие молодежи как личности является одной из основных задач государственной</w:t>
      </w:r>
      <w:r>
        <w:rPr>
          <w:rFonts w:eastAsia="Calibri"/>
          <w:sz w:val="28"/>
          <w:szCs w:val="28"/>
          <w:lang w:eastAsia="en-US"/>
        </w:rPr>
        <w:t xml:space="preserve"> политики Российской Федерации. Соблюдение прав и свобод, саморазвитие, доверие, качество труда — все эти факторы непосредственно зависят от принятия человеком общенациональных и общечеловеческих ценностей и принципов, и следования им в повседневной жизни.</w:t>
      </w:r>
      <w:r>
        <w:rPr>
          <w:rFonts w:eastAsia="Calibri"/>
          <w:sz w:val="28"/>
          <w:szCs w:val="28"/>
          <w:lang w:eastAsia="en-US"/>
        </w:rPr>
      </w:r>
    </w:p>
    <w:p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Особенностью духовно-нравственн</w:t>
      </w:r>
      <w:r>
        <w:rPr>
          <w:rFonts w:eastAsia="Calibri"/>
          <w:sz w:val="28"/>
          <w:szCs w:val="28"/>
          <w:lang w:eastAsia="en-US"/>
        </w:rPr>
        <w:t xml:space="preserve">ого воспитания является гармоничное развитие. Это воспитание направлено на пробуждение творческих способностей личности, на повышение общего уровня его развития. Именно этим обусловлена актуальность формирования духовной культуры у подрастающего поколения.</w:t>
      </w:r>
      <w:r>
        <w:rPr>
          <w:rFonts w:eastAsia="Calibri"/>
          <w:sz w:val="28"/>
          <w:szCs w:val="28"/>
          <w:lang w:eastAsia="en-US"/>
        </w:rPr>
      </w:r>
    </w:p>
    <w:p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Как известно, любая человеческая личность характеризуется своим духовным миром. Духовное содержан</w:t>
      </w:r>
      <w:r>
        <w:rPr>
          <w:rFonts w:eastAsia="Calibri"/>
          <w:sz w:val="28"/>
          <w:szCs w:val="28"/>
          <w:lang w:eastAsia="en-US"/>
        </w:rPr>
        <w:t xml:space="preserve">ие личности формируется под влиянием внешней окружающей среды: социальной и природной, включающей субъективные и объективные факторы. Тем самым это влияет как на становление человека, как личности, так и на социальные процессы, протекающие в обществе, так </w:t>
      </w:r>
      <w:r>
        <w:rPr>
          <w:rFonts w:eastAsia="Calibri"/>
          <w:sz w:val="28"/>
          <w:szCs w:val="28"/>
          <w:lang w:eastAsia="en-US"/>
        </w:rPr>
        <w:t xml:space="preserve">как он и есть общество. Проблема патриотического воспитания молодежи занимает одно из важнейших мест в обществе. Военно-патриотическое воспитание включает в себя всю совокупность патриотических чувств, идей, военных традиций и обычаев. Оно является одной и</w:t>
      </w:r>
      <w:r>
        <w:rPr>
          <w:rFonts w:eastAsia="Calibri"/>
          <w:sz w:val="28"/>
          <w:szCs w:val="28"/>
          <w:lang w:eastAsia="en-US"/>
        </w:rPr>
        <w:t xml:space="preserve">з наиболее значимых ценностей общества, оказывающих воздействие на все сферы его жизнедеятельности. Как важнейшее духовное достояние личности, оно характеризует ее гражданскую зрелость и проявляется в ее активной деятельности реализации на благо Отечества.</w:t>
      </w:r>
      <w:r>
        <w:rPr>
          <w:rFonts w:eastAsia="Calibri"/>
          <w:sz w:val="28"/>
          <w:szCs w:val="28"/>
          <w:lang w:eastAsia="en-US"/>
        </w:rPr>
      </w:r>
    </w:p>
    <w:p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муниципальном образовании сложилась система оздоровления, отдыха и занятости подростков. Наиболее значимыми и затратными являются мероприятия по организации работы муниципальных смен, </w:t>
      </w:r>
      <w:r>
        <w:rPr>
          <w:rFonts w:eastAsia="Calibri"/>
          <w:sz w:val="28"/>
          <w:szCs w:val="28"/>
          <w:lang w:eastAsia="en-US"/>
        </w:rPr>
        <w:t xml:space="preserve">форумных</w:t>
      </w:r>
      <w:r>
        <w:rPr>
          <w:rFonts w:eastAsia="Calibri"/>
          <w:sz w:val="28"/>
          <w:szCs w:val="28"/>
          <w:lang w:eastAsia="en-US"/>
        </w:rPr>
        <w:t xml:space="preserve"> площадок, туристических походов и проведения туристических слетов, которые традиционно проводятся на территории муниципального образования Ленинградский муниципальный округ Краснодарского края и территориях муниципальных образований Краснодарского края.</w:t>
      </w:r>
      <w:r>
        <w:rPr>
          <w:rFonts w:eastAsia="Calibri"/>
          <w:sz w:val="28"/>
          <w:szCs w:val="28"/>
          <w:lang w:eastAsia="en-US"/>
        </w:rPr>
      </w:r>
    </w:p>
    <w:p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Данные мероприятия позволяют охватить большее количество подростков и молодежи в возрасте от 14 до 35 лет, проживающих на территории муниципального образования.</w:t>
      </w:r>
      <w:r>
        <w:rPr>
          <w:rFonts w:eastAsia="Calibri"/>
          <w:sz w:val="28"/>
          <w:szCs w:val="28"/>
          <w:lang w:eastAsia="en-US"/>
        </w:rPr>
      </w:r>
    </w:p>
    <w:p>
      <w:pPr>
        <w:ind w:right="-143"/>
        <w:jc w:val="both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На базе отдела по делам молодежи администрации муниципального образования Ленинградский муниципальный округ Краснодарского края осуществляют</w:t>
      </w:r>
      <w:r>
        <w:rPr>
          <w:rFonts w:eastAsia="Calibri"/>
          <w:color w:val="ff0000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деятельность 17 клубов по месту жительства. 411 человек вовлечен в клубную </w:t>
      </w:r>
      <w:r>
        <w:rPr>
          <w:rFonts w:eastAsia="Calibri"/>
          <w:sz w:val="28"/>
          <w:szCs w:val="28"/>
          <w:lang w:eastAsia="en-US"/>
        </w:rPr>
        <w:t xml:space="preserve">деятельность</w:t>
      </w:r>
      <w:r>
        <w:rPr>
          <w:rFonts w:eastAsia="Calibri"/>
          <w:sz w:val="28"/>
          <w:szCs w:val="28"/>
          <w:lang w:eastAsia="en-US"/>
        </w:rPr>
        <w:t xml:space="preserve"> с которыми необходимо проведение индивидуальной профилактической работы.</w:t>
      </w:r>
      <w:r>
        <w:rPr>
          <w:rFonts w:eastAsia="Calibri"/>
          <w:sz w:val="28"/>
          <w:szCs w:val="28"/>
          <w:lang w:eastAsia="en-US"/>
        </w:rPr>
      </w:r>
    </w:p>
    <w:p>
      <w:pPr>
        <w:contextualSpacing/>
        <w:ind w:right="-143"/>
        <w:jc w:val="both"/>
        <w:shd w:val="clear" w:color="auto" w:fill="ffffff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Отделом по делам молодежи совместно с Центром занятости населения ведется трудоустройство несовершеннолетних. За отчетный год трудоустроен 430 подросток, в том числе </w:t>
      </w:r>
      <w:r>
        <w:rPr>
          <w:sz w:val="28"/>
          <w:szCs w:val="28"/>
        </w:rPr>
        <w:t xml:space="preserve">находящиеся</w:t>
      </w:r>
      <w:r>
        <w:rPr>
          <w:sz w:val="28"/>
          <w:szCs w:val="28"/>
        </w:rPr>
        <w:t xml:space="preserve"> на различных видах профилактического учета.</w:t>
      </w:r>
      <w:r>
        <w:rPr>
          <w:sz w:val="28"/>
          <w:szCs w:val="28"/>
        </w:rPr>
      </w:r>
    </w:p>
    <w:p>
      <w:pPr>
        <w:ind w:right="-143"/>
        <w:jc w:val="both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В летний период 2024 года в муниципальном образовании Ленинградский муниципальный округ Краснодарского края работали 17 дворовых площадки по месту жительства, которые посетили 671 человек.</w:t>
      </w:r>
      <w:r>
        <w:rPr>
          <w:rFonts w:eastAsia="Calibri"/>
          <w:sz w:val="28"/>
          <w:szCs w:val="28"/>
          <w:lang w:eastAsia="en-US"/>
        </w:rPr>
      </w:r>
    </w:p>
    <w:p>
      <w:pPr>
        <w:ind w:right="-143"/>
        <w:jc w:val="both"/>
        <w:shd w:val="clear" w:color="auto" w:fill="ffffff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В муниципальном образовании активно реализуется проект «Социальная активность», цель которого развитие добровольчества (</w:t>
      </w:r>
      <w:r>
        <w:rPr>
          <w:rFonts w:eastAsia="Calibri"/>
          <w:sz w:val="28"/>
          <w:szCs w:val="28"/>
          <w:lang w:eastAsia="en-US"/>
        </w:rPr>
        <w:t xml:space="preserve">волонтерства</w:t>
      </w:r>
      <w:r>
        <w:rPr>
          <w:rFonts w:eastAsia="Calibri"/>
          <w:sz w:val="28"/>
          <w:szCs w:val="28"/>
          <w:lang w:eastAsia="en-US"/>
        </w:rPr>
        <w:t xml:space="preserve">), развитие талантов и способностей у детей и молодежи, путем поддержки общественных инициатив и проектов. В рамках этого проекта деятельность на территории муниципального образования осуществляли более 12 тысяч человек в возрасте от 7 до 70 лет и старше.</w:t>
      </w:r>
      <w:r>
        <w:rPr>
          <w:rFonts w:eastAsia="Calibri"/>
          <w:sz w:val="28"/>
          <w:szCs w:val="28"/>
          <w:lang w:eastAsia="en-US"/>
        </w:rPr>
      </w:r>
    </w:p>
    <w:p>
      <w:pPr>
        <w:ind w:right="-143"/>
        <w:jc w:val="both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865 волонтеров зарегистрировано на портале «</w:t>
      </w:r>
      <w:r>
        <w:rPr>
          <w:rFonts w:eastAsia="Calibri"/>
          <w:sz w:val="28"/>
          <w:szCs w:val="28"/>
          <w:lang w:eastAsia="en-US"/>
        </w:rPr>
        <w:t xml:space="preserve">Добро</w:t>
      </w:r>
      <w:r>
        <w:rPr>
          <w:rFonts w:eastAsia="Calibri"/>
          <w:sz w:val="28"/>
          <w:szCs w:val="28"/>
          <w:lang w:eastAsia="en-US"/>
        </w:rPr>
        <w:t xml:space="preserve">.р</w:t>
      </w:r>
      <w:r>
        <w:rPr>
          <w:rFonts w:eastAsia="Calibri"/>
          <w:sz w:val="28"/>
          <w:szCs w:val="28"/>
          <w:lang w:eastAsia="en-US"/>
        </w:rPr>
        <w:t xml:space="preserve">у</w:t>
      </w:r>
      <w:r>
        <w:rPr>
          <w:rFonts w:eastAsia="Calibri"/>
          <w:sz w:val="28"/>
          <w:szCs w:val="28"/>
          <w:lang w:eastAsia="en-US"/>
        </w:rPr>
        <w:t xml:space="preserve">».</w:t>
      </w:r>
      <w:r>
        <w:rPr>
          <w:rFonts w:eastAsia="Calibri"/>
          <w:sz w:val="28"/>
          <w:szCs w:val="28"/>
          <w:lang w:eastAsia="en-US"/>
        </w:rPr>
      </w:r>
    </w:p>
    <w:p>
      <w:pPr>
        <w:ind w:right="-143"/>
        <w:jc w:val="both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На территории Ленинградского округа действуют органы молодежного самоуправления:</w:t>
      </w:r>
      <w:r>
        <w:rPr>
          <w:rFonts w:eastAsia="Calibri"/>
          <w:sz w:val="28"/>
          <w:szCs w:val="28"/>
          <w:lang w:eastAsia="en-US"/>
        </w:rPr>
      </w:r>
    </w:p>
    <w:p>
      <w:pPr>
        <w:ind w:right="-143"/>
        <w:jc w:val="both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- молодежный Совет при главе Ленинградского муниципального округа;</w:t>
      </w:r>
      <w:r>
        <w:rPr>
          <w:rFonts w:eastAsia="Calibri"/>
          <w:sz w:val="28"/>
          <w:szCs w:val="28"/>
          <w:lang w:eastAsia="en-US"/>
        </w:rPr>
      </w:r>
    </w:p>
    <w:p>
      <w:pPr>
        <w:ind w:right="-143"/>
        <w:jc w:val="both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- студенческий Совет муниципального образования;</w:t>
      </w:r>
      <w:r>
        <w:rPr>
          <w:rFonts w:eastAsia="Calibri"/>
          <w:sz w:val="28"/>
          <w:szCs w:val="28"/>
          <w:lang w:eastAsia="en-US"/>
        </w:rPr>
      </w:r>
    </w:p>
    <w:p>
      <w:pPr>
        <w:ind w:right="-143"/>
        <w:jc w:val="both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- школьный ученический Совет муниципального образования.</w:t>
      </w:r>
      <w:r>
        <w:rPr>
          <w:rFonts w:eastAsia="Calibri"/>
          <w:sz w:val="28"/>
          <w:szCs w:val="28"/>
          <w:lang w:eastAsia="en-US"/>
        </w:rPr>
      </w:r>
    </w:p>
    <w:p>
      <w:pPr>
        <w:ind w:right="-143"/>
        <w:jc w:val="both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Участники молодежного самоуправления успешно реализуют комплекс разноплановых мероприятий, проектов, конкурсных мероприятий.</w:t>
      </w:r>
      <w:r>
        <w:rPr>
          <w:rFonts w:eastAsia="Calibri"/>
          <w:sz w:val="28"/>
          <w:szCs w:val="28"/>
          <w:lang w:eastAsia="en-US"/>
        </w:rPr>
      </w:r>
    </w:p>
    <w:p>
      <w:pPr>
        <w:ind w:right="-143"/>
        <w:jc w:val="both"/>
        <w:tabs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Одн</w:t>
      </w:r>
      <w:r>
        <w:rPr>
          <w:rFonts w:eastAsia="Calibri"/>
          <w:sz w:val="28"/>
          <w:szCs w:val="28"/>
          <w:lang w:eastAsia="en-US"/>
        </w:rPr>
        <w:t xml:space="preserve">ой из проблем является отсутствие на территории муниципального образования стационарного летнего оздоровительного лагеря для подростков в возрасте от 14 до 18 лет, что обусловлено отсутствием финансовых возможностей по содержанию вышеуказанного учреждения.</w:t>
      </w:r>
      <w:r>
        <w:rPr>
          <w:rFonts w:eastAsia="Calibri"/>
          <w:sz w:val="28"/>
          <w:szCs w:val="28"/>
          <w:lang w:eastAsia="en-US"/>
        </w:rPr>
      </w:r>
    </w:p>
    <w:p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В целях сохранения показателей необходимо использовать альтернативные формы организации отдыха, оздоровления и занятости подростков и молодежи (походы, экспедиции, туристические слеты, передвижные палаточные лагеря), вовлечен</w:t>
      </w:r>
      <w:r>
        <w:rPr>
          <w:sz w:val="28"/>
          <w:szCs w:val="28"/>
          <w:lang w:eastAsia="ar-SA"/>
        </w:rPr>
        <w:t xml:space="preserve">ие подростков и молодежи в позитивную активную деятельность (волонтерское движение), привлечение к участию в досуговых, спортивно-массовых мероприятиях, в том числе направленных на формирование здорового образа жизни, профилактику употребления наркотиков, </w:t>
      </w:r>
      <w:r>
        <w:rPr>
          <w:sz w:val="28"/>
          <w:szCs w:val="28"/>
          <w:lang w:eastAsia="ar-SA"/>
        </w:rPr>
        <w:t xml:space="preserve">табакокурения</w:t>
      </w:r>
      <w:r>
        <w:rPr>
          <w:sz w:val="28"/>
          <w:szCs w:val="28"/>
          <w:lang w:eastAsia="ar-SA"/>
        </w:rPr>
        <w:t xml:space="preserve"> и других асоциальных проявлений.</w:t>
      </w:r>
      <w:r>
        <w:rPr>
          <w:sz w:val="28"/>
          <w:szCs w:val="28"/>
          <w:lang w:eastAsia="ar-SA"/>
        </w:rPr>
        <w:t xml:space="preserve"> Мероприятия </w:t>
      </w:r>
      <w:r>
        <w:rPr>
          <w:sz w:val="28"/>
          <w:szCs w:val="28"/>
          <w:lang w:eastAsia="ar-SA"/>
        </w:rPr>
        <w:t xml:space="preserve">по организации отдыха, оздоровления и занятости подростков проводятся в летний период на дворовых площадках населенных пунктов муниципального образования Ленинградский муниципальный округ Краснодарского края. Однако большинство из них не имеют достаточной </w:t>
      </w:r>
      <w:r>
        <w:rPr>
          <w:sz w:val="28"/>
          <w:szCs w:val="28"/>
          <w:lang w:eastAsia="ar-SA"/>
        </w:rPr>
        <w:t xml:space="preserve">материально-технической базы. Требуется оснащение дворовых площадок спортивным инвентарем, напольными и настольными играми, канцелярскими принадлежностями, звуковым сопровождением.</w:t>
      </w:r>
      <w:r>
        <w:rPr>
          <w:sz w:val="28"/>
          <w:szCs w:val="28"/>
          <w:lang w:eastAsia="ar-SA"/>
        </w:rPr>
      </w:r>
    </w:p>
    <w:p>
      <w:pPr>
        <w:ind w:firstLine="709"/>
        <w:jc w:val="both"/>
        <w:widowControl w:val="off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Опыт организации оздоровительного отдыха с участием различных заинтересованных структур и ведомств, результаты анализа реализации мероприятий ранее действующей программы, наличие нерешенных проблем, а также соци</w:t>
      </w:r>
      <w:r>
        <w:rPr>
          <w:sz w:val="28"/>
          <w:szCs w:val="28"/>
          <w:lang w:eastAsia="ar-SA"/>
        </w:rPr>
        <w:t xml:space="preserve">ально-экономическая ситуация в Ленинградском муниципальном округе, подтверждают целесообразность и необходимость продолжения работы по организации отдыха, оздоровления и занятости подростков, профилактике безнадзорности и правонарушений в рамках программы.</w:t>
      </w:r>
      <w:r>
        <w:rPr>
          <w:sz w:val="28"/>
          <w:szCs w:val="28"/>
          <w:lang w:eastAsia="ar-SA"/>
        </w:rPr>
      </w:r>
    </w:p>
    <w:p>
      <w:pPr>
        <w:ind w:firstLine="709"/>
        <w:jc w:val="both"/>
        <w:widowControl w:val="off"/>
        <w:rPr>
          <w:sz w:val="32"/>
          <w:szCs w:val="28"/>
          <w:lang w:eastAsia="ar-SA"/>
        </w:rPr>
      </w:pPr>
      <w:r>
        <w:rPr>
          <w:sz w:val="32"/>
          <w:szCs w:val="28"/>
          <w:lang w:eastAsia="ar-SA"/>
        </w:rPr>
      </w:r>
      <w:r>
        <w:rPr>
          <w:sz w:val="32"/>
          <w:szCs w:val="28"/>
          <w:lang w:eastAsia="ar-SA"/>
        </w:rPr>
      </w:r>
    </w:p>
    <w:p>
      <w:pPr>
        <w:jc w:val="center"/>
        <w:rPr>
          <w:rFonts w:eastAsia="Calibri"/>
          <w:b/>
          <w:spacing w:val="-4"/>
          <w:sz w:val="28"/>
          <w:szCs w:val="28"/>
          <w:lang w:eastAsia="en-US"/>
        </w:rPr>
      </w:pPr>
      <w:r>
        <w:rPr>
          <w:rFonts w:eastAsia="Calibri"/>
          <w:b/>
          <w:spacing w:val="-4"/>
          <w:sz w:val="28"/>
          <w:szCs w:val="28"/>
          <w:lang w:eastAsia="en-US"/>
        </w:rPr>
        <w:t xml:space="preserve">2. Цели, задачи и целевые показатели, сроки и этапы </w:t>
      </w:r>
      <w:r>
        <w:rPr>
          <w:rFonts w:eastAsia="Calibri"/>
          <w:b/>
          <w:spacing w:val="-4"/>
          <w:sz w:val="28"/>
          <w:szCs w:val="28"/>
          <w:lang w:eastAsia="en-US"/>
        </w:rPr>
      </w:r>
    </w:p>
    <w:p>
      <w:pPr>
        <w:jc w:val="center"/>
        <w:rPr>
          <w:rFonts w:eastAsia="Calibri"/>
          <w:spacing w:val="-4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реализации муниципальной программы</w:t>
      </w:r>
      <w:r>
        <w:rPr>
          <w:rFonts w:eastAsia="Calibri"/>
          <w:spacing w:val="-4"/>
          <w:sz w:val="28"/>
          <w:szCs w:val="28"/>
          <w:lang w:eastAsia="en-US"/>
        </w:rPr>
      </w:r>
    </w:p>
    <w:p>
      <w:pPr>
        <w:ind w:firstLine="567"/>
        <w:jc w:val="both"/>
        <w:rPr>
          <w:sz w:val="32"/>
          <w:szCs w:val="28"/>
          <w:lang w:eastAsia="ar-SA"/>
        </w:rPr>
      </w:pPr>
      <w:r>
        <w:rPr>
          <w:sz w:val="32"/>
          <w:szCs w:val="28"/>
          <w:lang w:eastAsia="ar-SA"/>
        </w:rPr>
      </w:r>
      <w:r>
        <w:rPr>
          <w:sz w:val="32"/>
          <w:szCs w:val="28"/>
          <w:lang w:eastAsia="ar-SA"/>
        </w:rPr>
      </w:r>
    </w:p>
    <w:p>
      <w:pPr>
        <w:ind w:firstLine="709"/>
        <w:jc w:val="both"/>
        <w:tabs>
          <w:tab w:val="left" w:pos="9781" w:leader="none"/>
          <w:tab w:val="left" w:pos="15168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Осн</w:t>
      </w:r>
      <w:r>
        <w:rPr>
          <w:rFonts w:eastAsia="Calibri"/>
          <w:sz w:val="28"/>
          <w:szCs w:val="28"/>
          <w:lang w:eastAsia="en-US"/>
        </w:rPr>
        <w:t xml:space="preserve">овной целью программы является создание благоприятных экономических, социальных, организационно-правовых условий для воспитания, обучения, развития молодых граждан и вовлечение молодежи в реализацию основных направлений государственной молодежной политики.</w:t>
      </w:r>
      <w:r>
        <w:rPr>
          <w:rFonts w:eastAsia="Calibri"/>
          <w:sz w:val="28"/>
          <w:szCs w:val="28"/>
          <w:lang w:eastAsia="en-US"/>
        </w:rPr>
      </w:r>
    </w:p>
    <w:p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Цели, задачи и характеризующие их целевые показатели муниципальной программы приведены в приложении 1.</w:t>
      </w:r>
      <w:r>
        <w:rPr>
          <w:sz w:val="28"/>
          <w:szCs w:val="28"/>
          <w:lang w:eastAsia="ar-SA"/>
        </w:rPr>
      </w:r>
    </w:p>
    <w:p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Отдельные целевые показатели программы могут не иметь положительной динамики либо сохранять свои значения, так как рассчитываются с учетом планируемого объема финансирования. Значения целевых показателей подлежат ежегодному уточнению.</w:t>
      </w:r>
      <w:r>
        <w:rPr>
          <w:sz w:val="28"/>
          <w:szCs w:val="28"/>
          <w:lang w:eastAsia="ar-SA"/>
        </w:rPr>
      </w:r>
    </w:p>
    <w:p>
      <w:pPr>
        <w:ind w:left="283"/>
        <w:jc w:val="center"/>
        <w:rPr>
          <w:rFonts w:eastAsia="Calibri"/>
          <w:spacing w:val="-4"/>
          <w:sz w:val="28"/>
          <w:szCs w:val="28"/>
          <w:highlight w:val="yellow"/>
          <w:lang w:eastAsia="en-US"/>
        </w:rPr>
      </w:pPr>
      <w:r>
        <w:rPr>
          <w:rFonts w:eastAsia="Calibri"/>
          <w:spacing w:val="-4"/>
          <w:sz w:val="28"/>
          <w:szCs w:val="28"/>
          <w:highlight w:val="yellow"/>
          <w:lang w:eastAsia="en-US"/>
        </w:rPr>
      </w:r>
      <w:r>
        <w:rPr>
          <w:rFonts w:eastAsia="Calibri"/>
          <w:spacing w:val="-4"/>
          <w:sz w:val="28"/>
          <w:szCs w:val="28"/>
          <w:highlight w:val="yellow"/>
          <w:lang w:eastAsia="en-US"/>
        </w:rPr>
      </w:r>
    </w:p>
    <w:p>
      <w:pPr>
        <w:ind w:left="283"/>
        <w:jc w:val="center"/>
        <w:rPr>
          <w:rFonts w:eastAsia="Calibri"/>
          <w:b/>
          <w:spacing w:val="-4"/>
          <w:sz w:val="28"/>
          <w:szCs w:val="28"/>
          <w:lang w:eastAsia="en-US"/>
        </w:rPr>
      </w:pPr>
      <w:r>
        <w:rPr>
          <w:rFonts w:eastAsia="Calibri"/>
          <w:b/>
          <w:spacing w:val="-4"/>
          <w:sz w:val="28"/>
          <w:szCs w:val="28"/>
          <w:lang w:eastAsia="en-US"/>
        </w:rPr>
        <w:t xml:space="preserve">3. Перечень и краткое описание основных мероприятий </w:t>
      </w:r>
      <w:r>
        <w:rPr>
          <w:rFonts w:eastAsia="Calibri"/>
          <w:b/>
          <w:spacing w:val="-4"/>
          <w:sz w:val="28"/>
          <w:szCs w:val="28"/>
          <w:lang w:eastAsia="en-US"/>
        </w:rPr>
      </w:r>
    </w:p>
    <w:p>
      <w:pPr>
        <w:ind w:left="283"/>
        <w:jc w:val="center"/>
        <w:rPr>
          <w:rFonts w:eastAsia="Calibri"/>
          <w:b/>
          <w:spacing w:val="-4"/>
          <w:sz w:val="28"/>
          <w:szCs w:val="28"/>
          <w:lang w:eastAsia="en-US"/>
        </w:rPr>
      </w:pPr>
      <w:r>
        <w:rPr>
          <w:rFonts w:eastAsia="Calibri"/>
          <w:b/>
          <w:spacing w:val="-4"/>
          <w:sz w:val="28"/>
          <w:szCs w:val="28"/>
          <w:lang w:eastAsia="en-US"/>
        </w:rPr>
        <w:t xml:space="preserve">муниципальной программы</w:t>
      </w:r>
      <w:r>
        <w:rPr>
          <w:rFonts w:eastAsia="Calibri"/>
          <w:b/>
          <w:spacing w:val="-4"/>
          <w:sz w:val="28"/>
          <w:szCs w:val="28"/>
          <w:lang w:eastAsia="en-US"/>
        </w:rPr>
      </w:r>
    </w:p>
    <w:p>
      <w:pPr>
        <w:ind w:left="283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муниципальной программы реализация подпрограмм и ведомственных целевых программ не предусмотрена. </w:t>
      </w:r>
      <w:r>
        <w:rPr>
          <w:rFonts w:eastAsia="Calibri"/>
          <w:sz w:val="28"/>
          <w:szCs w:val="28"/>
          <w:lang w:eastAsia="en-US"/>
        </w:rPr>
      </w:r>
    </w:p>
    <w:p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Программа включает в себя основные мероприятия, реализация которых направлена на решение поставленных задач.</w:t>
      </w:r>
      <w:r>
        <w:rPr>
          <w:rFonts w:eastAsia="Calibri"/>
          <w:sz w:val="28"/>
          <w:szCs w:val="28"/>
          <w:lang w:eastAsia="en-US"/>
        </w:rPr>
      </w:r>
    </w:p>
    <w:p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Основная деятельность отдела по делам молодежи проводится в рамках исполнения муниципального задания.</w:t>
      </w:r>
      <w:r>
        <w:rPr>
          <w:rFonts w:eastAsia="Calibri"/>
          <w:sz w:val="28"/>
          <w:szCs w:val="28"/>
          <w:lang w:eastAsia="en-US"/>
        </w:rPr>
      </w:r>
    </w:p>
    <w:p>
      <w:pPr>
        <w:ind w:left="7" w:right="7" w:firstLine="709"/>
        <w:jc w:val="both"/>
        <w:shd w:val="clear" w:color="auto" w:fill="ffffff"/>
        <w:rPr>
          <w:rFonts w:eastAsia="Calibri"/>
          <w:spacing w:val="-1"/>
          <w:sz w:val="28"/>
          <w:szCs w:val="28"/>
          <w:lang w:eastAsia="en-US"/>
        </w:rPr>
      </w:pPr>
      <w:r>
        <w:rPr>
          <w:rFonts w:eastAsia="Calibri"/>
          <w:spacing w:val="-1"/>
          <w:sz w:val="28"/>
          <w:szCs w:val="28"/>
          <w:lang w:eastAsia="en-US"/>
        </w:rPr>
        <w:t xml:space="preserve">Перечень основных мероприятий муниципальной программы приведен в приложении 2.</w:t>
      </w:r>
      <w:r>
        <w:rPr>
          <w:rFonts w:eastAsia="Calibri"/>
          <w:spacing w:val="-1"/>
          <w:sz w:val="28"/>
          <w:szCs w:val="28"/>
          <w:lang w:eastAsia="en-US"/>
        </w:rPr>
      </w:r>
    </w:p>
    <w:p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необходимости возможна корректировка объемов и стоимости 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мероприятий </w:t>
      </w:r>
      <w:r>
        <w:rPr>
          <w:rFonts w:eastAsia="Calibri"/>
          <w:sz w:val="28"/>
          <w:szCs w:val="28"/>
          <w:lang w:eastAsia="en-US"/>
        </w:rPr>
        <w:t xml:space="preserve">в зависимости от результатов анализа эффективности их реализации в предыдущем году и постановки новых задач в рамках реализации муниципальной программы.</w:t>
      </w:r>
      <w:r>
        <w:rPr>
          <w:rFonts w:eastAsia="Calibri"/>
          <w:sz w:val="28"/>
          <w:szCs w:val="28"/>
          <w:lang w:eastAsia="en-US"/>
        </w:rPr>
      </w:r>
    </w:p>
    <w:p>
      <w:pPr>
        <w:ind w:firstLine="709"/>
        <w:jc w:val="both"/>
        <w:rPr>
          <w:rFonts w:eastAsia="Calibri"/>
          <w:sz w:val="32"/>
          <w:szCs w:val="28"/>
          <w:highlight w:val="yellow"/>
          <w:lang w:eastAsia="en-US"/>
        </w:rPr>
      </w:pPr>
      <w:r>
        <w:rPr>
          <w:rFonts w:eastAsia="Calibri"/>
          <w:sz w:val="32"/>
          <w:szCs w:val="28"/>
          <w:highlight w:val="yellow"/>
          <w:lang w:eastAsia="en-US"/>
        </w:rPr>
      </w:r>
      <w:r>
        <w:rPr>
          <w:rFonts w:eastAsia="Calibri"/>
          <w:sz w:val="32"/>
          <w:szCs w:val="28"/>
          <w:highlight w:val="yellow"/>
          <w:lang w:eastAsia="en-US"/>
        </w:rPr>
      </w:r>
    </w:p>
    <w:p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4. Обоснование ресурсного обеспечения муниципальной программы</w:t>
      </w:r>
      <w:r>
        <w:rPr>
          <w:rFonts w:eastAsia="Calibri"/>
          <w:b/>
          <w:sz w:val="28"/>
          <w:szCs w:val="28"/>
          <w:lang w:eastAsia="en-US"/>
        </w:rPr>
      </w:r>
    </w:p>
    <w:p>
      <w:pPr>
        <w:ind w:firstLine="851"/>
        <w:jc w:val="center"/>
        <w:rPr>
          <w:rFonts w:eastAsia="Calibri"/>
          <w:sz w:val="32"/>
          <w:szCs w:val="28"/>
          <w:lang w:eastAsia="en-US"/>
        </w:rPr>
      </w:pPr>
      <w:r>
        <w:rPr>
          <w:rFonts w:eastAsia="Calibri"/>
          <w:sz w:val="32"/>
          <w:szCs w:val="28"/>
          <w:lang w:eastAsia="en-US"/>
        </w:rPr>
      </w:r>
      <w:r>
        <w:rPr>
          <w:rFonts w:eastAsia="Calibri"/>
          <w:sz w:val="32"/>
          <w:szCs w:val="28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Реализация Программы будет осуществляться в соответствии с действующим законодательством за счет сре</w:t>
      </w:r>
      <w:r>
        <w:rPr>
          <w:rFonts w:eastAsia="Calibri"/>
          <w:sz w:val="28"/>
          <w:szCs w:val="28"/>
          <w:lang w:eastAsia="en-US"/>
        </w:rPr>
        <w:t xml:space="preserve">дств кр</w:t>
      </w:r>
      <w:r>
        <w:rPr>
          <w:rFonts w:eastAsia="Calibri"/>
          <w:sz w:val="28"/>
          <w:szCs w:val="28"/>
          <w:lang w:eastAsia="en-US"/>
        </w:rPr>
        <w:t xml:space="preserve">аевого бюджета и бюджета </w:t>
      </w:r>
      <w:r>
        <w:rPr>
          <w:rFonts w:eastAsia="Calibri"/>
          <w:sz w:val="28"/>
          <w:szCs w:val="28"/>
          <w:lang w:eastAsia="en-US"/>
        </w:rPr>
        <w:t xml:space="preserve">муниципального образования в пределах лимитов, установленных на очередной финансовый год.</w:t>
      </w:r>
      <w:r>
        <w:rPr>
          <w:rFonts w:eastAsia="Calibri"/>
          <w:sz w:val="28"/>
          <w:szCs w:val="28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Общий планируемый объем финансирования Программы на 2025 – 2028 годы составляет </w:t>
      </w:r>
      <w:r>
        <w:rPr>
          <w:rFonts w:eastAsia="Calibri"/>
          <w:sz w:val="28"/>
          <w:lang w:eastAsia="en-US"/>
        </w:rPr>
        <w:t xml:space="preserve">68380,8 </w:t>
      </w:r>
      <w:r>
        <w:rPr>
          <w:rFonts w:eastAsia="Calibri"/>
          <w:sz w:val="28"/>
          <w:szCs w:val="28"/>
          <w:lang w:eastAsia="en-US"/>
        </w:rPr>
        <w:t xml:space="preserve">тыс. рублей. </w:t>
      </w:r>
      <w:r>
        <w:rPr>
          <w:rFonts w:eastAsia="Calibri"/>
          <w:sz w:val="28"/>
          <w:szCs w:val="28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ind w:firstLine="851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Таблица 1</w:t>
      </w:r>
      <w:r>
        <w:rPr>
          <w:rFonts w:eastAsia="Calibri"/>
          <w:sz w:val="28"/>
          <w:szCs w:val="28"/>
          <w:lang w:eastAsia="en-US"/>
        </w:rPr>
      </w:r>
    </w:p>
    <w:p>
      <w:pPr>
        <w:jc w:val="center"/>
        <w:rPr>
          <w:rFonts w:eastAsia="Calibri"/>
          <w:bCs/>
          <w:sz w:val="28"/>
          <w:szCs w:val="28"/>
          <w:highlight w:val="yellow"/>
          <w:lang w:eastAsia="en-US"/>
        </w:rPr>
      </w:pPr>
      <w:r>
        <w:rPr>
          <w:rFonts w:eastAsia="Calibri"/>
          <w:bCs/>
          <w:sz w:val="28"/>
          <w:szCs w:val="28"/>
          <w:highlight w:val="yellow"/>
          <w:lang w:eastAsia="en-US"/>
        </w:rPr>
      </w:r>
      <w:r>
        <w:rPr>
          <w:rFonts w:eastAsia="Calibri"/>
          <w:bCs/>
          <w:sz w:val="28"/>
          <w:szCs w:val="28"/>
          <w:highlight w:val="yellow"/>
          <w:lang w:eastAsia="en-US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2890"/>
        <w:gridCol w:w="1501"/>
        <w:gridCol w:w="1384"/>
        <w:gridCol w:w="1412"/>
        <w:gridCol w:w="1398"/>
        <w:gridCol w:w="1211"/>
      </w:tblGrid>
      <w:tr>
        <w:tblPrEx/>
        <w:trPr/>
        <w:tc>
          <w:tcPr>
            <w:tcW w:w="2890" w:type="dxa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Источник финансирования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50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Всего, </w:t>
            </w:r>
            <w:r>
              <w:rPr>
                <w:rFonts w:eastAsia="Calibri"/>
                <w:lang w:eastAsia="en-US"/>
              </w:rPr>
            </w:r>
          </w:p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тыс. </w:t>
            </w:r>
            <w:r>
              <w:rPr>
                <w:rFonts w:eastAsia="Calibri"/>
                <w:lang w:eastAsia="en-US"/>
              </w:rPr>
            </w:r>
          </w:p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рублей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38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412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2026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398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2027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21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2028 год</w:t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W w:w="2890" w:type="dxa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Средства краевого бюджета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50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38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412" w:type="dxa"/>
            <w:textDirection w:val="lrTb"/>
            <w:noWrap w:val="false"/>
          </w:tcPr>
          <w:p>
            <w:pPr>
              <w:jc w:val="center"/>
              <w:rPr>
                <w:rFonts w:ascii="Calibri" w:hAnsi="Calibri"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</w:t>
            </w:r>
            <w:r>
              <w:rPr>
                <w:rFonts w:ascii="Calibri" w:hAnsi="Calibri" w:eastAsia="Calibri"/>
                <w:lang w:eastAsia="en-US"/>
              </w:rPr>
            </w:r>
          </w:p>
        </w:tc>
        <w:tc>
          <w:tcPr>
            <w:tcW w:w="1398" w:type="dxa"/>
            <w:textDirection w:val="lrTb"/>
            <w:noWrap w:val="false"/>
          </w:tcPr>
          <w:p>
            <w:pPr>
              <w:jc w:val="center"/>
              <w:rPr>
                <w:rFonts w:ascii="Calibri" w:hAnsi="Calibri"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</w:t>
            </w:r>
            <w:r>
              <w:rPr>
                <w:rFonts w:ascii="Calibri" w:hAnsi="Calibri" w:eastAsia="Calibri"/>
                <w:lang w:eastAsia="en-US"/>
              </w:rPr>
            </w:r>
          </w:p>
        </w:tc>
        <w:tc>
          <w:tcPr>
            <w:tcW w:w="121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</w:t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W w:w="2890" w:type="dxa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Средства муниципального </w:t>
            </w:r>
            <w:r>
              <w:rPr>
                <w:rFonts w:eastAsia="Calibri"/>
                <w:lang w:eastAsia="en-US"/>
              </w:rPr>
            </w:r>
          </w:p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бюджета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501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68380,8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38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17763,5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41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16950,3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398" w:type="dxa"/>
            <w:textDirection w:val="lrTb"/>
            <w:noWrap w:val="false"/>
          </w:tcPr>
          <w:p>
            <w:pPr>
              <w:ind w:left="-57"/>
              <w:jc w:val="center"/>
              <w:rPr>
                <w:rFonts w:ascii="Calibri" w:hAnsi="Calibri"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16833,5</w:t>
            </w:r>
            <w:r>
              <w:rPr>
                <w:rFonts w:ascii="Calibri" w:hAnsi="Calibri" w:eastAsia="Calibri"/>
                <w:lang w:eastAsia="en-US"/>
              </w:rPr>
            </w:r>
          </w:p>
        </w:tc>
        <w:tc>
          <w:tcPr>
            <w:tcW w:w="1211" w:type="dxa"/>
            <w:textDirection w:val="lrTb"/>
            <w:noWrap w:val="false"/>
          </w:tcPr>
          <w:p>
            <w:pPr>
              <w:ind w:lef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16833,5</w:t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67"/>
        </w:trPr>
        <w:tc>
          <w:tcPr>
            <w:tcW w:w="2890" w:type="dxa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Всего, тыс. рублей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501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68380,8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38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17763,5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412" w:type="dxa"/>
            <w:textDirection w:val="lrTb"/>
            <w:noWrap w:val="false"/>
          </w:tcPr>
          <w:p>
            <w:pPr>
              <w:jc w:val="center"/>
              <w:spacing w:after="200"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16950,3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398" w:type="dxa"/>
            <w:textDirection w:val="lrTb"/>
            <w:noWrap w:val="false"/>
          </w:tcPr>
          <w:p>
            <w:pPr>
              <w:ind w:left="-57"/>
              <w:jc w:val="center"/>
              <w:spacing w:after="200"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16833,5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211" w:type="dxa"/>
            <w:textDirection w:val="lrTb"/>
            <w:noWrap w:val="false"/>
          </w:tcPr>
          <w:p>
            <w:pPr>
              <w:ind w:left="-57"/>
              <w:jc w:val="center"/>
              <w:spacing w:after="200"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16833,5</w:t>
            </w:r>
            <w:r>
              <w:rPr>
                <w:rFonts w:eastAsia="Calibri"/>
                <w:lang w:eastAsia="en-US"/>
              </w:rPr>
            </w:r>
          </w:p>
        </w:tc>
      </w:tr>
    </w:tbl>
    <w:p>
      <w:pPr>
        <w:ind w:firstLine="851"/>
        <w:jc w:val="right"/>
        <w:rPr>
          <w:rFonts w:eastAsia="Calibri"/>
          <w:sz w:val="28"/>
          <w:szCs w:val="28"/>
          <w:highlight w:val="yellow"/>
          <w:lang w:eastAsia="en-US"/>
        </w:rPr>
      </w:pPr>
      <w:r>
        <w:rPr>
          <w:rFonts w:eastAsia="Calibri"/>
          <w:sz w:val="28"/>
          <w:szCs w:val="28"/>
          <w:highlight w:val="yellow"/>
          <w:lang w:eastAsia="en-US"/>
        </w:rPr>
      </w:r>
      <w:r>
        <w:rPr>
          <w:rFonts w:eastAsia="Calibri"/>
          <w:sz w:val="28"/>
          <w:szCs w:val="28"/>
          <w:highlight w:val="yellow"/>
          <w:lang w:eastAsia="en-US"/>
        </w:rPr>
      </w:r>
    </w:p>
    <w:p>
      <w:pPr>
        <w:ind w:firstLine="851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Расчет финансового обеспечения реализации программных мероприятий произведен участниками муниципальной программы с применением кассового метода на основании</w:t>
      </w:r>
      <w:r>
        <w:rPr>
          <w:rFonts w:eastAsia="Calibri"/>
          <w:bCs/>
          <w:sz w:val="28"/>
          <w:szCs w:val="28"/>
          <w:lang w:eastAsia="en-US"/>
        </w:rPr>
        <w:t xml:space="preserve"> расходов на аналогичные виды товаров, работ и услуг в 2023 – 2024 годы. Расчет произведен с учетом необходимости решения поставленных задач в части сохранения достигнутого уровня показателей прошлых лет в сфере отдыха, оздоровления и занятости подростков.</w:t>
      </w:r>
      <w:r>
        <w:rPr>
          <w:rFonts w:eastAsia="Calibri"/>
          <w:bCs/>
          <w:sz w:val="28"/>
          <w:szCs w:val="28"/>
          <w:lang w:eastAsia="en-US"/>
        </w:rPr>
      </w:r>
    </w:p>
    <w:p>
      <w:pPr>
        <w:ind w:firstLine="851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Обоснование ресурсного обеспечения муниципальной программы представлено в приложении 3.</w:t>
      </w:r>
      <w:r>
        <w:rPr>
          <w:rFonts w:eastAsia="Calibri"/>
          <w:bCs/>
          <w:sz w:val="28"/>
          <w:szCs w:val="28"/>
          <w:lang w:eastAsia="en-US"/>
        </w:rPr>
      </w:r>
    </w:p>
    <w:p>
      <w:pPr>
        <w:ind w:firstLine="851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Общий планируемый объем финансирования программы будет уточняться в зависимости от принятых на местном уровне решений об объемах выделяемых средств.</w:t>
      </w:r>
      <w:r>
        <w:rPr>
          <w:rFonts w:eastAsia="Calibri"/>
          <w:bCs/>
          <w:sz w:val="28"/>
          <w:szCs w:val="28"/>
          <w:lang w:eastAsia="en-US"/>
        </w:rPr>
      </w:r>
    </w:p>
    <w:p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ind w:firstLine="709"/>
        <w:jc w:val="center"/>
        <w:tabs>
          <w:tab w:val="left" w:pos="3060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5. Методика оценки эффективности реализации</w:t>
      </w:r>
      <w:r>
        <w:rPr>
          <w:rFonts w:eastAsia="Calibri"/>
          <w:b/>
          <w:sz w:val="28"/>
          <w:szCs w:val="28"/>
          <w:lang w:eastAsia="en-US"/>
        </w:rPr>
      </w:r>
    </w:p>
    <w:p>
      <w:pPr>
        <w:ind w:firstLine="851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муниципальной программы</w:t>
      </w:r>
      <w:r>
        <w:rPr>
          <w:rFonts w:eastAsia="Calibri"/>
          <w:b/>
          <w:sz w:val="28"/>
          <w:szCs w:val="28"/>
          <w:lang w:eastAsia="en-US"/>
        </w:rPr>
      </w:r>
    </w:p>
    <w:p>
      <w:pPr>
        <w:ind w:firstLine="851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Методика оценки эффективности реализации муниципальной программы осуществляется в соответствии с типовой методикой оценки эффективности реализации программы, утвержденной постановлением адм</w:t>
      </w:r>
      <w:r>
        <w:rPr>
          <w:rFonts w:eastAsia="Calibri"/>
          <w:sz w:val="28"/>
          <w:szCs w:val="28"/>
          <w:lang w:eastAsia="en-US"/>
        </w:rPr>
        <w:t xml:space="preserve">инистрации муниципального образования Ленинградский район от 10 декабря 2024 г.        № 1352 «О системе управления муниципальными программами муниципального образования Ленинградский муниципальный округ Краснодарского края» (с изменениями и дополнениями).</w:t>
      </w:r>
      <w:r>
        <w:rPr>
          <w:rFonts w:eastAsia="Calibri"/>
          <w:sz w:val="28"/>
          <w:szCs w:val="28"/>
          <w:lang w:eastAsia="en-US"/>
        </w:rPr>
      </w:r>
    </w:p>
    <w:p>
      <w:pPr>
        <w:ind w:firstLine="851"/>
        <w:jc w:val="both"/>
        <w:rPr>
          <w:rFonts w:eastAsia="Calibri"/>
          <w:sz w:val="28"/>
          <w:szCs w:val="28"/>
          <w:highlight w:val="yellow"/>
          <w:lang w:eastAsia="en-US"/>
        </w:rPr>
      </w:pPr>
      <w:r>
        <w:rPr>
          <w:rFonts w:eastAsia="Calibri"/>
          <w:sz w:val="28"/>
          <w:szCs w:val="28"/>
          <w:highlight w:val="yellow"/>
          <w:lang w:eastAsia="en-US"/>
        </w:rPr>
      </w:r>
      <w:r>
        <w:rPr>
          <w:rFonts w:eastAsia="Calibri"/>
          <w:sz w:val="28"/>
          <w:szCs w:val="28"/>
          <w:highlight w:val="yellow"/>
          <w:lang w:eastAsia="en-US"/>
        </w:rPr>
      </w:r>
    </w:p>
    <w:p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6. Механизм реализации муниципальной программы </w:t>
      </w:r>
      <w:r>
        <w:rPr>
          <w:rFonts w:eastAsia="Calibri"/>
          <w:b/>
          <w:sz w:val="28"/>
          <w:szCs w:val="28"/>
          <w:lang w:eastAsia="en-US"/>
        </w:rPr>
      </w:r>
    </w:p>
    <w:p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и </w:t>
      </w:r>
      <w:r>
        <w:rPr>
          <w:rFonts w:eastAsia="Calibri"/>
          <w:b/>
          <w:sz w:val="28"/>
          <w:szCs w:val="28"/>
          <w:lang w:eastAsia="en-US"/>
        </w:rPr>
        <w:t xml:space="preserve">контроль за</w:t>
      </w:r>
      <w:r>
        <w:rPr>
          <w:rFonts w:eastAsia="Calibri"/>
          <w:b/>
          <w:sz w:val="28"/>
          <w:szCs w:val="28"/>
          <w:lang w:eastAsia="en-US"/>
        </w:rPr>
        <w:t xml:space="preserve"> ее исполнением</w:t>
      </w:r>
      <w:r>
        <w:rPr>
          <w:rFonts w:eastAsia="Calibri"/>
          <w:b/>
          <w:sz w:val="28"/>
          <w:szCs w:val="28"/>
          <w:lang w:eastAsia="en-US"/>
        </w:rPr>
      </w:r>
    </w:p>
    <w:p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ind w:firstLine="709"/>
        <w:jc w:val="both"/>
        <w:rPr>
          <w:rFonts w:eastAsia="Calibri"/>
          <w:spacing w:val="4"/>
          <w:sz w:val="28"/>
          <w:szCs w:val="28"/>
          <w:lang w:eastAsia="en-US"/>
        </w:rPr>
      </w:pPr>
      <w:r>
        <w:rPr>
          <w:rFonts w:eastAsia="Calibri"/>
          <w:spacing w:val="4"/>
          <w:sz w:val="28"/>
          <w:szCs w:val="28"/>
          <w:lang w:eastAsia="en-US"/>
        </w:rPr>
        <w:t xml:space="preserve">Механизм реализации программы предполагает:</w:t>
      </w:r>
      <w:r>
        <w:rPr>
          <w:rFonts w:eastAsia="Calibri"/>
          <w:spacing w:val="4"/>
          <w:sz w:val="28"/>
          <w:szCs w:val="28"/>
          <w:lang w:eastAsia="en-US"/>
        </w:rPr>
      </w:r>
    </w:p>
    <w:p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 Закупку товаров, работ, услуг для муниципальных нужд за счёт средств местного бюджета в соответствии с Федеральным законом от 5 апреля 2013 г.  </w:t>
      </w:r>
      <w:r>
        <w:rPr>
          <w:rFonts w:eastAsia="Calibri"/>
          <w:sz w:val="28"/>
          <w:szCs w:val="28"/>
          <w:lang w:eastAsia="en-US"/>
        </w:rPr>
        <w:t xml:space="preserve">№ 44-ФЗ  «О контрактной системе в сфере закупок товаров, работ услуг для обеспечения государственных и муниципальных нужд», представление субсидий муниципальным казенным, бюджетным и автономным учреждениям Ленинградского муниципального округа.</w:t>
      </w:r>
      <w:r>
        <w:rPr>
          <w:rFonts w:eastAsia="Calibri"/>
          <w:sz w:val="28"/>
          <w:szCs w:val="28"/>
          <w:lang w:eastAsia="en-US"/>
        </w:rPr>
      </w:r>
    </w:p>
    <w:p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 </w:t>
      </w:r>
      <w:r>
        <w:rPr>
          <w:rFonts w:eastAsia="Calibri"/>
          <w:sz w:val="28"/>
          <w:szCs w:val="28"/>
          <w:lang w:eastAsia="en-US"/>
        </w:rPr>
        <w:t xml:space="preserve">Предоставление в установленном законодательством порядке субсидий из местного бюджета муниципальным бюджетным учреждениям с порядками, установленными постановлением администрации муниципального образования Ленинград</w:t>
      </w:r>
      <w:r>
        <w:rPr>
          <w:rFonts w:eastAsia="Calibri"/>
          <w:sz w:val="28"/>
          <w:szCs w:val="28"/>
          <w:lang w:eastAsia="en-US"/>
        </w:rPr>
        <w:t xml:space="preserve">ский район от 21 октября 2015 г. № 816 «О порядке формирования муниципального задания на оказание муниципальных услуг (выполнения работ) в отношении муниципальных учреждений Ленинградского район и финансового обеспечения выполнения муниципального задания».</w:t>
      </w:r>
      <w:r>
        <w:rPr>
          <w:rFonts w:eastAsia="Calibri"/>
          <w:sz w:val="28"/>
          <w:szCs w:val="28"/>
          <w:lang w:eastAsia="en-US"/>
        </w:rPr>
      </w:r>
    </w:p>
    <w:p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Управление муниципальной программой, взаимоде</w:t>
      </w:r>
      <w:r>
        <w:rPr>
          <w:rFonts w:eastAsia="Calibri"/>
          <w:sz w:val="28"/>
          <w:szCs w:val="28"/>
          <w:lang w:eastAsia="en-US"/>
        </w:rPr>
        <w:t xml:space="preserve">йствие координатора муниципальной программы с участниками муниципальной программы, контроль за ее выполнением осуществляются в ходе основной деятельности и в рамках исполнения муниципального задания, в соответствии с требованиями, утвержденными постановлен</w:t>
      </w:r>
      <w:r>
        <w:rPr>
          <w:rFonts w:eastAsia="Calibri"/>
          <w:sz w:val="28"/>
          <w:szCs w:val="28"/>
          <w:lang w:eastAsia="en-US"/>
        </w:rPr>
        <w:t xml:space="preserve">ием администрации муниципального образования Ленинградский район от 10 декабря 2024 г. № 1352 «О системе управления муниципальными программами муниципального образования Ленинградский муниципальный округ Краснодарского края» (с изменениями и дополнениями).</w:t>
      </w:r>
      <w:r>
        <w:rPr>
          <w:rFonts w:eastAsia="Calibri"/>
          <w:sz w:val="28"/>
          <w:szCs w:val="28"/>
          <w:lang w:eastAsia="en-US"/>
        </w:rPr>
      </w:r>
    </w:p>
    <w:p>
      <w:pPr>
        <w:ind w:firstLine="851"/>
        <w:jc w:val="both"/>
        <w:rPr>
          <w:sz w:val="28"/>
          <w:szCs w:val="28"/>
          <w:highlight w:val="yellow"/>
          <w:lang w:eastAsia="en-US"/>
        </w:rPr>
      </w:pPr>
      <w:r>
        <w:rPr>
          <w:sz w:val="28"/>
          <w:szCs w:val="28"/>
          <w:highlight w:val="yellow"/>
          <w:lang w:eastAsia="en-US"/>
        </w:rPr>
      </w:r>
      <w:r>
        <w:rPr>
          <w:sz w:val="28"/>
          <w:szCs w:val="28"/>
          <w:highlight w:val="yellow"/>
          <w:lang w:eastAsia="en-US"/>
        </w:rPr>
      </w:r>
    </w:p>
    <w:p>
      <w:pPr>
        <w:ind w:firstLine="851"/>
        <w:jc w:val="both"/>
        <w:rPr>
          <w:sz w:val="28"/>
          <w:szCs w:val="28"/>
          <w:highlight w:val="yellow"/>
          <w:lang w:eastAsia="en-US"/>
        </w:rPr>
      </w:pPr>
      <w:r>
        <w:rPr>
          <w:sz w:val="28"/>
          <w:szCs w:val="28"/>
          <w:highlight w:val="yellow"/>
          <w:lang w:eastAsia="en-US"/>
        </w:rPr>
      </w:r>
      <w:r>
        <w:rPr>
          <w:sz w:val="28"/>
          <w:szCs w:val="28"/>
          <w:highlight w:val="yellow"/>
          <w:lang w:eastAsia="en-US"/>
        </w:rPr>
      </w:r>
    </w:p>
    <w:p>
      <w:pPr>
        <w:ind w:firstLine="851"/>
        <w:jc w:val="both"/>
        <w:rPr>
          <w:sz w:val="28"/>
          <w:szCs w:val="28"/>
          <w:highlight w:val="yellow"/>
          <w:lang w:eastAsia="en-US"/>
        </w:rPr>
      </w:pPr>
      <w:r>
        <w:rPr>
          <w:sz w:val="28"/>
          <w:szCs w:val="28"/>
          <w:highlight w:val="yellow"/>
          <w:lang w:eastAsia="en-US"/>
        </w:rPr>
      </w:r>
      <w:r>
        <w:rPr>
          <w:sz w:val="28"/>
          <w:szCs w:val="28"/>
          <w:highlight w:val="yellow"/>
          <w:lang w:eastAsia="en-US"/>
        </w:rPr>
      </w:r>
    </w:p>
    <w:p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Начальник отдела по делам молодежи </w:t>
      </w:r>
      <w:r>
        <w:rPr>
          <w:sz w:val="28"/>
          <w:szCs w:val="28"/>
          <w:lang w:eastAsia="ar-SA"/>
        </w:rPr>
      </w:r>
    </w:p>
    <w:p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администрации </w:t>
      </w:r>
      <w:r>
        <w:rPr>
          <w:sz w:val="28"/>
          <w:szCs w:val="28"/>
          <w:lang w:eastAsia="ar-SA"/>
        </w:rPr>
        <w:t xml:space="preserve">Ленинградского</w:t>
      </w:r>
      <w:r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</w:r>
    </w:p>
    <w:p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муниципального округа                                                                     </w:t>
      </w:r>
      <w:r>
        <w:rPr>
          <w:sz w:val="28"/>
          <w:szCs w:val="28"/>
          <w:lang w:eastAsia="ar-SA"/>
        </w:rPr>
        <w:t xml:space="preserve">Д.П.Кухаренко</w:t>
      </w:r>
      <w:r>
        <w:rPr>
          <w:sz w:val="28"/>
          <w:szCs w:val="28"/>
          <w:lang w:eastAsia="ar-SA"/>
        </w:rPr>
      </w:r>
    </w:p>
    <w:p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rPr>
          <w:b/>
          <w:bCs/>
          <w:sz w:val="28"/>
          <w:szCs w:val="28"/>
        </w:rPr>
        <w:sectPr>
          <w:headerReference w:type="default" r:id="rId9"/>
          <w:footnotePr/>
          <w:endnotePr/>
          <w:type w:val="nextPage"/>
          <w:pgSz w:w="11906" w:h="16838" w:orient="portrait"/>
          <w:pgMar w:top="962" w:right="567" w:bottom="1134" w:left="1701" w:header="426" w:footer="709" w:gutter="0"/>
          <w:cols w:num="1" w:sep="0" w:space="708" w:equalWidth="1"/>
          <w:docGrid w:linePitch="360"/>
          <w:titlePg/>
        </w:sect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10773" w:right="-456"/>
        <w:spacing w:line="228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Приложение 1</w:t>
      </w:r>
      <w:r>
        <w:rPr>
          <w:rFonts w:eastAsia="Calibri"/>
          <w:sz w:val="28"/>
          <w:szCs w:val="28"/>
          <w:lang w:eastAsia="en-US"/>
        </w:rPr>
      </w:r>
    </w:p>
    <w:p>
      <w:pPr>
        <w:ind w:left="10773" w:right="-456"/>
        <w:spacing w:line="228" w:lineRule="auto"/>
        <w:rPr>
          <w:rFonts w:eastAsia="Calibri"/>
          <w:sz w:val="20"/>
          <w:szCs w:val="28"/>
          <w:lang w:eastAsia="en-US"/>
        </w:rPr>
      </w:pPr>
      <w:r>
        <w:rPr>
          <w:rFonts w:eastAsia="Calibri"/>
          <w:sz w:val="20"/>
          <w:szCs w:val="28"/>
          <w:lang w:eastAsia="en-US"/>
        </w:rPr>
      </w:r>
      <w:r>
        <w:rPr>
          <w:rFonts w:eastAsia="Calibri"/>
          <w:sz w:val="20"/>
          <w:szCs w:val="28"/>
          <w:lang w:eastAsia="en-US"/>
        </w:rPr>
      </w:r>
    </w:p>
    <w:p>
      <w:pPr>
        <w:ind w:left="10773" w:right="-456"/>
        <w:spacing w:line="228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 муниципальной программе</w:t>
      </w:r>
      <w:r>
        <w:rPr>
          <w:rFonts w:eastAsia="Calibri"/>
          <w:sz w:val="28"/>
          <w:szCs w:val="28"/>
          <w:lang w:eastAsia="en-US"/>
        </w:rPr>
      </w:r>
    </w:p>
    <w:p>
      <w:pPr>
        <w:ind w:left="10773" w:right="-598"/>
        <w:spacing w:line="228" w:lineRule="auto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Ленинградского муниципального округа </w:t>
      </w:r>
      <w:r>
        <w:rPr>
          <w:rFonts w:eastAsia="Calibri"/>
          <w:bCs/>
          <w:sz w:val="28"/>
          <w:szCs w:val="28"/>
          <w:lang w:eastAsia="en-US"/>
        </w:rPr>
        <w:t xml:space="preserve">«Молодежь Ленинградского муниципального округа»</w:t>
      </w:r>
      <w:r>
        <w:rPr>
          <w:rFonts w:eastAsia="Calibri"/>
          <w:bCs/>
          <w:sz w:val="28"/>
          <w:szCs w:val="28"/>
          <w:lang w:eastAsia="en-US"/>
        </w:rPr>
      </w:r>
    </w:p>
    <w:p>
      <w:pPr>
        <w:jc w:val="center"/>
        <w:spacing w:line="228" w:lineRule="auto"/>
        <w:rPr>
          <w:rFonts w:eastAsia="Calibri"/>
          <w:color w:val="26282f"/>
          <w:sz w:val="28"/>
          <w:szCs w:val="28"/>
          <w:highlight w:val="yellow"/>
          <w:lang w:eastAsia="en-US"/>
        </w:rPr>
      </w:pPr>
      <w:r>
        <w:rPr>
          <w:rFonts w:eastAsia="Calibri"/>
          <w:color w:val="26282f"/>
          <w:sz w:val="28"/>
          <w:szCs w:val="28"/>
          <w:highlight w:val="yellow"/>
          <w:lang w:eastAsia="en-US"/>
        </w:rPr>
      </w:r>
      <w:r>
        <w:rPr>
          <w:rFonts w:eastAsia="Calibri"/>
          <w:color w:val="26282f"/>
          <w:sz w:val="28"/>
          <w:szCs w:val="28"/>
          <w:highlight w:val="yellow"/>
          <w:lang w:eastAsia="en-US"/>
        </w:rPr>
      </w:r>
    </w:p>
    <w:p>
      <w:pPr>
        <w:jc w:val="center"/>
        <w:spacing w:line="228" w:lineRule="auto"/>
        <w:rPr>
          <w:rFonts w:eastAsia="Calibri"/>
          <w:color w:val="26282f"/>
          <w:sz w:val="28"/>
          <w:szCs w:val="28"/>
          <w:highlight w:val="yellow"/>
          <w:lang w:eastAsia="en-US"/>
        </w:rPr>
      </w:pPr>
      <w:r>
        <w:rPr>
          <w:rFonts w:eastAsia="Calibri"/>
          <w:color w:val="26282f"/>
          <w:sz w:val="28"/>
          <w:szCs w:val="28"/>
          <w:highlight w:val="yellow"/>
          <w:lang w:eastAsia="en-US"/>
        </w:rPr>
      </w:r>
      <w:r>
        <w:rPr>
          <w:rFonts w:eastAsia="Calibri"/>
          <w:color w:val="26282f"/>
          <w:sz w:val="28"/>
          <w:szCs w:val="28"/>
          <w:highlight w:val="yellow"/>
          <w:lang w:eastAsia="en-US"/>
        </w:rPr>
      </w:r>
    </w:p>
    <w:p>
      <w:pPr>
        <w:jc w:val="center"/>
        <w:spacing w:line="228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Цели, задачи и целевые показатели муниципальной программы муниципального образования </w:t>
      </w:r>
      <w:r>
        <w:rPr>
          <w:rFonts w:eastAsia="Calibri"/>
          <w:b/>
          <w:sz w:val="28"/>
          <w:szCs w:val="28"/>
          <w:lang w:eastAsia="en-US"/>
        </w:rPr>
      </w:r>
    </w:p>
    <w:p>
      <w:pPr>
        <w:jc w:val="center"/>
        <w:spacing w:line="228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Ленинградский муниципальный округ «</w:t>
      </w:r>
      <w:r>
        <w:rPr>
          <w:rFonts w:eastAsia="Calibri"/>
          <w:b/>
          <w:bCs/>
          <w:sz w:val="28"/>
          <w:szCs w:val="28"/>
          <w:lang w:eastAsia="en-US"/>
        </w:rPr>
        <w:t xml:space="preserve">Молодежь Ленинградского муниципального округа</w:t>
      </w:r>
      <w:r>
        <w:rPr>
          <w:rFonts w:eastAsia="Calibri"/>
          <w:b/>
          <w:sz w:val="28"/>
          <w:szCs w:val="28"/>
          <w:lang w:eastAsia="en-US"/>
        </w:rPr>
        <w:t xml:space="preserve">»</w:t>
      </w:r>
      <w:r>
        <w:rPr>
          <w:rFonts w:eastAsia="Calibri"/>
          <w:b/>
          <w:sz w:val="28"/>
          <w:szCs w:val="28"/>
          <w:lang w:eastAsia="en-US"/>
        </w:rPr>
      </w:r>
    </w:p>
    <w:p>
      <w:pPr>
        <w:ind w:firstLine="709"/>
        <w:jc w:val="both"/>
        <w:rPr>
          <w:rFonts w:ascii="Calibri" w:hAnsi="Calibri" w:eastAsia="Calibri"/>
          <w:sz w:val="28"/>
          <w:szCs w:val="22"/>
          <w:lang w:eastAsia="en-US"/>
        </w:rPr>
      </w:pPr>
      <w:r>
        <w:rPr>
          <w:rFonts w:ascii="Calibri" w:hAnsi="Calibri" w:eastAsia="Calibri"/>
          <w:sz w:val="28"/>
          <w:szCs w:val="22"/>
          <w:lang w:eastAsia="en-US"/>
        </w:rPr>
      </w:r>
      <w:r>
        <w:rPr>
          <w:rFonts w:ascii="Calibri" w:hAnsi="Calibri" w:eastAsia="Calibri"/>
          <w:sz w:val="28"/>
          <w:szCs w:val="22"/>
          <w:lang w:eastAsia="en-US"/>
        </w:rPr>
      </w:r>
    </w:p>
    <w:tbl>
      <w:tblPr>
        <w:tblW w:w="5182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70"/>
        <w:gridCol w:w="3282"/>
        <w:gridCol w:w="3570"/>
        <w:gridCol w:w="1698"/>
        <w:gridCol w:w="1088"/>
        <w:gridCol w:w="1152"/>
        <w:gridCol w:w="1247"/>
        <w:gridCol w:w="1263"/>
        <w:gridCol w:w="1254"/>
      </w:tblGrid>
      <w:tr>
        <w:tblPrEx/>
        <w:trPr/>
        <w:tc>
          <w:tcPr>
            <w:tcBorders>
              <w:top w:val="single" w:color="auto" w:sz="4" w:space="0"/>
              <w:right w:val="single" w:color="auto" w:sz="4" w:space="0"/>
            </w:tcBorders>
            <w:tcW w:w="251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№</w:t>
            </w:r>
            <w:r>
              <w:br/>
            </w:r>
            <w:r>
              <w:t xml:space="preserve">п</w:t>
            </w:r>
            <w:r>
              <w:t xml:space="preserve">/п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3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Наименование целевого показателя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54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Единица измерения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5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  <w:rPr>
                <w:rFonts w:cs="Arial"/>
                <w:color w:val="106bbe"/>
              </w:rPr>
            </w:pPr>
            <w:r>
              <w:t xml:space="preserve">Статус</w:t>
            </w:r>
            <w:r>
              <w:rPr>
                <w:rFonts w:cs="Arial"/>
                <w:color w:val="106bbe"/>
              </w:rPr>
            </w:r>
          </w:p>
          <w:p>
            <w:pPr>
              <w:jc w:val="center"/>
              <w:spacing w:line="228" w:lineRule="auto"/>
              <w:widowControl w:val="off"/>
            </w:pPr>
            <w:r/>
            <w:r/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604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Значение показателей</w:t>
            </w:r>
            <w:r/>
          </w:p>
        </w:tc>
      </w:tr>
      <w:tr>
        <w:tblPrEx/>
        <w:trPr/>
        <w:tc>
          <w:tcPr>
            <w:tcBorders>
              <w:bottom w:val="single" w:color="auto" w:sz="4" w:space="0"/>
              <w:right w:val="single" w:color="auto" w:sz="4" w:space="0"/>
            </w:tcBorders>
            <w:tcW w:w="251" w:type="pct"/>
            <w:vMerge w:val="continue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/>
            <w:r/>
          </w:p>
        </w:tc>
        <w:tc>
          <w:tcPr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36" w:type="pct"/>
            <w:vMerge w:val="continue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/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pct"/>
            <w:vMerge w:val="continue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/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5" w:type="pct"/>
            <w:vMerge w:val="continue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6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2025 год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7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2026 год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412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2027 год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409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2028 год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51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1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36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5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6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7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412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409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8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51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/>
            <w:r/>
          </w:p>
        </w:tc>
        <w:tc>
          <w:tcPr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4749" w:type="pct"/>
            <w:textDirection w:val="lrTb"/>
            <w:noWrap w:val="false"/>
          </w:tcPr>
          <w:p>
            <w:pPr>
              <w:jc w:val="both"/>
              <w:spacing w:line="228" w:lineRule="auto"/>
              <w:widowControl w:val="off"/>
            </w:pPr>
            <w:r>
              <w:t xml:space="preserve">Муниципальная программа «</w:t>
            </w:r>
            <w:r>
              <w:rPr>
                <w:rFonts w:cs="Arial"/>
                <w:bCs/>
              </w:rPr>
              <w:t xml:space="preserve">Молодежь Ленинградского муниципального округа</w:t>
            </w:r>
            <w:r>
              <w:t xml:space="preserve">»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51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1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36" w:type="pct"/>
            <w:textDirection w:val="lrTb"/>
            <w:noWrap w:val="false"/>
          </w:tcPr>
          <w:p>
            <w:pPr>
              <w:spacing w:line="228" w:lineRule="auto"/>
              <w:widowControl w:val="off"/>
            </w:pPr>
            <w:r>
              <w:t xml:space="preserve">Количество молодежи (от 14 до 35 лет), задействованной в реализации программы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pct"/>
            <w:textDirection w:val="lrTb"/>
            <w:noWrap w:val="false"/>
          </w:tcPr>
          <w:p>
            <w:pPr>
              <w:jc w:val="both"/>
              <w:spacing w:line="228" w:lineRule="auto"/>
              <w:widowControl w:val="off"/>
            </w:pPr>
            <w:r>
              <w:t xml:space="preserve">(чел. в год)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5" w:type="pct"/>
            <w:textDirection w:val="lrTb"/>
            <w:noWrap w:val="false"/>
          </w:tcPr>
          <w:p>
            <w:pPr>
              <w:jc w:val="both"/>
              <w:spacing w:line="228" w:lineRule="auto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6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11500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7" w:type="pct"/>
            <w:textDirection w:val="lrTb"/>
            <w:noWrap w:val="false"/>
          </w:tcPr>
          <w:p>
            <w:pPr>
              <w:jc w:val="center"/>
              <w:rPr>
                <w:rFonts w:ascii="Calibri" w:hAnsi="Calibri"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11500</w:t>
            </w:r>
            <w:r>
              <w:rPr>
                <w:rFonts w:ascii="Calibri" w:hAnsi="Calibri"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412" w:type="pct"/>
            <w:textDirection w:val="lrTb"/>
            <w:noWrap w:val="false"/>
          </w:tcPr>
          <w:p>
            <w:pPr>
              <w:jc w:val="center"/>
              <w:rPr>
                <w:rFonts w:ascii="Calibri" w:hAnsi="Calibri"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11500</w:t>
            </w:r>
            <w:r>
              <w:rPr>
                <w:rFonts w:ascii="Calibri" w:hAnsi="Calibri"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409" w:type="pct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11500</w:t>
            </w:r>
            <w:r>
              <w:rPr>
                <w:rFonts w:eastAsia="Calibri"/>
                <w:szCs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51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2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36" w:type="pct"/>
            <w:textDirection w:val="lrTb"/>
            <w:noWrap w:val="false"/>
          </w:tcPr>
          <w:p>
            <w:pPr>
              <w:spacing w:line="228" w:lineRule="auto"/>
              <w:widowControl w:val="off"/>
            </w:pPr>
            <w:r>
              <w:t xml:space="preserve">Доля молодых людей, являющихся членами общественных организаций и формирований от общего числа молодежи в районе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pct"/>
            <w:textDirection w:val="lrTb"/>
            <w:noWrap w:val="false"/>
          </w:tcPr>
          <w:p>
            <w:pPr>
              <w:jc w:val="both"/>
              <w:spacing w:line="228" w:lineRule="auto"/>
              <w:widowControl w:val="off"/>
            </w:pPr>
            <w:r>
              <w:t xml:space="preserve">(%)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5" w:type="pct"/>
            <w:textDirection w:val="lrTb"/>
            <w:noWrap w:val="false"/>
          </w:tcPr>
          <w:p>
            <w:pPr>
              <w:jc w:val="both"/>
              <w:spacing w:line="228" w:lineRule="auto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6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7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1,1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412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1,3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409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1,4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51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3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36" w:type="pct"/>
            <w:textDirection w:val="lrTb"/>
            <w:noWrap w:val="false"/>
          </w:tcPr>
          <w:p>
            <w:pPr>
              <w:spacing w:line="228" w:lineRule="auto"/>
              <w:widowControl w:val="off"/>
            </w:pPr>
            <w:r>
              <w:t xml:space="preserve">Количество </w:t>
            </w:r>
            <w:r>
              <w:rPr>
                <w:rFonts w:eastAsia="Calibri"/>
                <w:lang w:eastAsia="en-US"/>
              </w:rPr>
              <w:t xml:space="preserve">спортивных и тематических мероприятий</w:t>
            </w:r>
            <w:r>
              <w:t xml:space="preserve"> в сфере патриотического и гражданско – правового воспитания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pct"/>
            <w:textDirection w:val="lrTb"/>
            <w:noWrap w:val="false"/>
          </w:tcPr>
          <w:p>
            <w:pPr>
              <w:jc w:val="both"/>
              <w:spacing w:line="228" w:lineRule="auto"/>
              <w:widowControl w:val="off"/>
            </w:pPr>
            <w:r>
              <w:t xml:space="preserve">(ед. в год)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5" w:type="pct"/>
            <w:textDirection w:val="lrTb"/>
            <w:noWrap w:val="false"/>
          </w:tcPr>
          <w:p>
            <w:pPr>
              <w:jc w:val="both"/>
              <w:spacing w:line="228" w:lineRule="auto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6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130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7" w:type="pct"/>
            <w:textDirection w:val="lrTb"/>
            <w:noWrap w:val="false"/>
          </w:tcPr>
          <w:p>
            <w:pPr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133</w:t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412" w:type="pct"/>
            <w:textDirection w:val="lrTb"/>
            <w:noWrap w:val="false"/>
          </w:tcPr>
          <w:p>
            <w:pPr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138</w:t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409" w:type="pc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139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51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4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36" w:type="pct"/>
            <w:textDirection w:val="lrTb"/>
            <w:noWrap w:val="false"/>
          </w:tcPr>
          <w:p>
            <w:pPr>
              <w:spacing w:line="228" w:lineRule="auto"/>
              <w:widowControl w:val="off"/>
            </w:pPr>
            <w:r>
              <w:t xml:space="preserve">Количество участников мероприятий по поддержке талантливой молодежи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pct"/>
            <w:textDirection w:val="lrTb"/>
            <w:noWrap w:val="false"/>
          </w:tcPr>
          <w:p>
            <w:pPr>
              <w:jc w:val="both"/>
              <w:spacing w:line="228" w:lineRule="auto"/>
              <w:widowControl w:val="off"/>
            </w:pPr>
            <w:r>
              <w:t xml:space="preserve">(чел. в год)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5" w:type="pct"/>
            <w:textDirection w:val="lrTb"/>
            <w:noWrap w:val="false"/>
          </w:tcPr>
          <w:p>
            <w:pPr>
              <w:jc w:val="both"/>
              <w:spacing w:line="228" w:lineRule="auto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6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200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7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230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412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250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409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255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51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5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36" w:type="pct"/>
            <w:textDirection w:val="lrTb"/>
            <w:noWrap w:val="false"/>
          </w:tcPr>
          <w:p>
            <w:pPr>
              <w:spacing w:line="228" w:lineRule="auto"/>
              <w:widowControl w:val="off"/>
            </w:pPr>
            <w:r>
              <w:t xml:space="preserve">Количество профилактических мероприятий (популяризация здорового образа жизни среди молодежи)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pct"/>
            <w:textDirection w:val="lrTb"/>
            <w:noWrap w:val="false"/>
          </w:tcPr>
          <w:p>
            <w:pPr>
              <w:jc w:val="both"/>
              <w:spacing w:line="228" w:lineRule="auto"/>
              <w:widowControl w:val="off"/>
            </w:pPr>
            <w:r>
              <w:t xml:space="preserve">(ед. в год)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5" w:type="pct"/>
            <w:textDirection w:val="lrTb"/>
            <w:noWrap w:val="false"/>
          </w:tcPr>
          <w:p>
            <w:pPr>
              <w:jc w:val="both"/>
              <w:spacing w:line="228" w:lineRule="auto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6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210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7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215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412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217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409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218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51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6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36" w:type="pct"/>
            <w:textDirection w:val="lrTb"/>
            <w:noWrap w:val="false"/>
          </w:tcPr>
          <w:p>
            <w:pPr>
              <w:spacing w:line="228" w:lineRule="auto"/>
              <w:widowControl w:val="off"/>
            </w:pPr>
            <w:r>
              <w:t xml:space="preserve">Количество участников профилактических мероприятий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pct"/>
            <w:textDirection w:val="lrTb"/>
            <w:noWrap w:val="false"/>
          </w:tcPr>
          <w:p>
            <w:pPr>
              <w:jc w:val="both"/>
              <w:spacing w:line="228" w:lineRule="auto"/>
              <w:widowControl w:val="off"/>
            </w:pPr>
            <w:r>
              <w:t xml:space="preserve">(чел. в год)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5" w:type="pct"/>
            <w:textDirection w:val="lrTb"/>
            <w:noWrap w:val="false"/>
          </w:tcPr>
          <w:p>
            <w:pPr>
              <w:jc w:val="both"/>
              <w:spacing w:line="228" w:lineRule="auto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6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5000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7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5050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412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5100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409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5150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51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7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36" w:type="pct"/>
            <w:textDirection w:val="lrTb"/>
            <w:noWrap w:val="false"/>
          </w:tcPr>
          <w:p>
            <w:pPr>
              <w:spacing w:line="228" w:lineRule="auto"/>
              <w:widowControl w:val="off"/>
            </w:pPr>
            <w:r>
              <w:t xml:space="preserve">Содействие в развитии волонтерского движения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pct"/>
            <w:textDirection w:val="lrTb"/>
            <w:noWrap w:val="false"/>
          </w:tcPr>
          <w:p>
            <w:pPr>
              <w:jc w:val="both"/>
              <w:spacing w:line="228" w:lineRule="auto"/>
              <w:widowControl w:val="off"/>
            </w:pPr>
            <w:r>
              <w:t xml:space="preserve">(чел. в год)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5" w:type="pct"/>
            <w:textDirection w:val="lrTb"/>
            <w:noWrap w:val="false"/>
          </w:tcPr>
          <w:p>
            <w:pPr>
              <w:jc w:val="both"/>
              <w:spacing w:line="228" w:lineRule="auto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6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10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7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15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412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20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409" w:type="pct"/>
            <w:textDirection w:val="lrTb"/>
            <w:noWrap w:val="false"/>
          </w:tcPr>
          <w:p>
            <w:pPr>
              <w:jc w:val="center"/>
              <w:spacing w:line="228" w:lineRule="auto"/>
              <w:widowControl w:val="off"/>
            </w:pPr>
            <w:r>
              <w:t xml:space="preserve">22</w:t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22" w:type="pct"/>
            <w:textDirection w:val="lrTb"/>
            <w:noWrap w:val="false"/>
          </w:tcPr>
          <w:p>
            <w:pPr>
              <w:jc w:val="both"/>
              <w:widowControl w:val="off"/>
            </w:pPr>
            <w:r/>
            <w:r/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69" w:type="pct"/>
            <w:textDirection w:val="lrTb"/>
            <w:noWrap w:val="false"/>
          </w:tcPr>
          <w:p>
            <w:pPr>
              <w:jc w:val="both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9" w:type="pct"/>
            <w:textDirection w:val="lrTb"/>
            <w:noWrap w:val="false"/>
          </w:tcPr>
          <w:p>
            <w:pPr>
              <w:jc w:val="both"/>
              <w:widowControl w:val="off"/>
            </w:pPr>
            <w:r/>
            <w:r/>
          </w:p>
        </w:tc>
      </w:tr>
      <w:tr>
        <w:tblPrEx/>
        <w:trPr/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91" w:type="pct"/>
            <w:textDirection w:val="lrTb"/>
            <w:noWrap w:val="false"/>
          </w:tcPr>
          <w:p>
            <w:pPr>
              <w:ind w:firstLine="70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* Отмечается:</w:t>
            </w:r>
            <w:r>
              <w:rPr>
                <w:rFonts w:eastAsia="Calibri"/>
                <w:lang w:eastAsia="en-US"/>
              </w:rPr>
            </w:r>
          </w:p>
          <w:p>
            <w:pPr>
              <w:ind w:firstLine="70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если целевой показатель определяется на основе данных государственного статистического наблюдения, присваивается статус «1» с указанием в сноске «срока представления статистической информации»;</w:t>
            </w:r>
            <w:r>
              <w:rPr>
                <w:rFonts w:eastAsia="Calibri"/>
                <w:lang w:eastAsia="en-US"/>
              </w:rPr>
            </w:r>
          </w:p>
          <w:p>
            <w:pPr>
              <w:ind w:firstLine="70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если целевой показатель рассчитывается по методике, утвержденной правовым актом Пр</w:t>
            </w:r>
            <w:r>
              <w:rPr>
                <w:rFonts w:eastAsia="Calibri"/>
                <w:lang w:eastAsia="en-US"/>
              </w:rPr>
              <w:t xml:space="preserve">авительства Российской Федерации, федерального органа исполнительной власти (международной организации), администрации муниципального образования Ленинградский район, присваивается статус «2» с указанием в сноске реквизитов соответствующего правового акта;</w:t>
            </w:r>
            <w:r>
              <w:rPr>
                <w:rFonts w:eastAsia="Calibri"/>
                <w:lang w:eastAsia="en-US"/>
              </w:rPr>
            </w:r>
          </w:p>
          <w:p>
            <w:pPr>
              <w:ind w:firstLine="70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если целевой показатель рассчитывается по методике, включенной в состав муниципальной программы, присваивается статус «3».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9" w:type="pct"/>
            <w:textDirection w:val="lrTb"/>
            <w:noWrap w:val="false"/>
          </w:tcPr>
          <w:p>
            <w:pPr>
              <w:ind w:firstLine="70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</w:tbl>
    <w:p>
      <w:pPr>
        <w:ind w:firstLine="709"/>
        <w:jc w:val="both"/>
        <w:rPr>
          <w:rFonts w:ascii="Calibri" w:hAnsi="Calibri" w:eastAsia="Calibri"/>
          <w:sz w:val="28"/>
          <w:szCs w:val="22"/>
          <w:lang w:eastAsia="en-US"/>
        </w:rPr>
      </w:pPr>
      <w:r>
        <w:rPr>
          <w:rFonts w:ascii="Calibri" w:hAnsi="Calibri" w:eastAsia="Calibri"/>
          <w:sz w:val="28"/>
          <w:szCs w:val="22"/>
          <w:lang w:eastAsia="en-US"/>
        </w:rPr>
      </w:r>
      <w:r>
        <w:rPr>
          <w:rFonts w:ascii="Calibri" w:hAnsi="Calibri" w:eastAsia="Calibri"/>
          <w:sz w:val="28"/>
          <w:szCs w:val="22"/>
          <w:lang w:eastAsia="en-US"/>
        </w:rPr>
      </w:r>
    </w:p>
    <w:p>
      <w:pPr>
        <w:ind w:firstLine="709"/>
        <w:jc w:val="both"/>
        <w:rPr>
          <w:rFonts w:ascii="Calibri" w:hAnsi="Calibri" w:eastAsia="Calibri"/>
          <w:sz w:val="28"/>
          <w:szCs w:val="22"/>
          <w:lang w:eastAsia="en-US"/>
        </w:rPr>
      </w:pPr>
      <w:r>
        <w:rPr>
          <w:rFonts w:ascii="Calibri" w:hAnsi="Calibri" w:eastAsia="Calibri"/>
          <w:sz w:val="28"/>
          <w:szCs w:val="22"/>
          <w:lang w:eastAsia="en-US"/>
        </w:rPr>
      </w:r>
      <w:r>
        <w:rPr>
          <w:rFonts w:ascii="Calibri" w:hAnsi="Calibri" w:eastAsia="Calibri"/>
          <w:sz w:val="28"/>
          <w:szCs w:val="22"/>
          <w:lang w:eastAsia="en-US"/>
        </w:rPr>
      </w:r>
    </w:p>
    <w:p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Начальник отдела по делам молодежи </w:t>
      </w:r>
      <w:r>
        <w:rPr>
          <w:sz w:val="28"/>
          <w:szCs w:val="28"/>
          <w:lang w:eastAsia="ar-SA"/>
        </w:rPr>
      </w:r>
    </w:p>
    <w:p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администрации </w:t>
      </w:r>
      <w:r>
        <w:rPr>
          <w:sz w:val="28"/>
          <w:szCs w:val="28"/>
          <w:lang w:eastAsia="ar-SA"/>
        </w:rPr>
        <w:t xml:space="preserve">Ленинградского</w:t>
      </w:r>
      <w:r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</w:r>
    </w:p>
    <w:p>
      <w:pPr>
        <w:ind w:right="-456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муниципального округа                                                                                                                                                   </w:t>
      </w:r>
      <w:r>
        <w:rPr>
          <w:sz w:val="28"/>
          <w:szCs w:val="28"/>
          <w:lang w:eastAsia="ar-SA"/>
        </w:rPr>
        <w:t xml:space="preserve">Д.П.Кухаренко</w:t>
      </w:r>
      <w:r>
        <w:rPr>
          <w:sz w:val="28"/>
          <w:szCs w:val="28"/>
          <w:lang w:eastAsia="ar-SA"/>
        </w:rPr>
      </w:r>
    </w:p>
    <w:p>
      <w:pPr>
        <w:jc w:val="both"/>
        <w:tabs>
          <w:tab w:val="left" w:pos="12333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both"/>
        <w:tabs>
          <w:tab w:val="left" w:pos="12333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both"/>
        <w:tabs>
          <w:tab w:val="left" w:pos="12333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both"/>
        <w:tabs>
          <w:tab w:val="left" w:pos="12333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both"/>
        <w:tabs>
          <w:tab w:val="left" w:pos="12333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both"/>
        <w:tabs>
          <w:tab w:val="left" w:pos="12333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both"/>
        <w:tabs>
          <w:tab w:val="left" w:pos="12333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both"/>
        <w:tabs>
          <w:tab w:val="left" w:pos="12333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both"/>
        <w:tabs>
          <w:tab w:val="left" w:pos="12333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both"/>
        <w:tabs>
          <w:tab w:val="left" w:pos="12333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both"/>
        <w:tabs>
          <w:tab w:val="left" w:pos="12333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both"/>
        <w:tabs>
          <w:tab w:val="left" w:pos="12333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both"/>
        <w:tabs>
          <w:tab w:val="left" w:pos="12333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both"/>
        <w:tabs>
          <w:tab w:val="left" w:pos="12333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both"/>
        <w:tabs>
          <w:tab w:val="left" w:pos="12333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both"/>
        <w:tabs>
          <w:tab w:val="left" w:pos="12333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both"/>
        <w:tabs>
          <w:tab w:val="left" w:pos="12333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both"/>
        <w:tabs>
          <w:tab w:val="left" w:pos="12333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both"/>
        <w:tabs>
          <w:tab w:val="left" w:pos="12333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both"/>
        <w:tabs>
          <w:tab w:val="left" w:pos="12333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ind w:left="10773" w:right="-598"/>
        <w:widowControl w:val="off"/>
        <w:rPr>
          <w:sz w:val="28"/>
          <w:szCs w:val="28"/>
        </w:rPr>
      </w:pPr>
      <w:r>
        <w:rPr>
          <w:bCs/>
          <w:sz w:val="28"/>
          <w:szCs w:val="28"/>
        </w:rPr>
        <w:t xml:space="preserve">Приложение</w:t>
      </w:r>
      <w:r>
        <w:rPr>
          <w:sz w:val="28"/>
          <w:szCs w:val="28"/>
        </w:rPr>
        <w:t xml:space="preserve"> 2</w:t>
      </w:r>
      <w:r>
        <w:rPr>
          <w:sz w:val="28"/>
          <w:szCs w:val="28"/>
        </w:rPr>
      </w:r>
    </w:p>
    <w:p>
      <w:pPr>
        <w:ind w:left="10773" w:right="-598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0773" w:right="-456"/>
        <w:spacing w:line="228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 муниципальной программе</w:t>
      </w:r>
      <w:r>
        <w:rPr>
          <w:rFonts w:eastAsia="Calibri"/>
          <w:sz w:val="28"/>
          <w:szCs w:val="28"/>
          <w:lang w:eastAsia="en-US"/>
        </w:rPr>
      </w:r>
    </w:p>
    <w:p>
      <w:pPr>
        <w:ind w:left="10773" w:right="-598"/>
        <w:spacing w:line="228" w:lineRule="auto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Ленинградского муниципального округа </w:t>
      </w:r>
      <w:r>
        <w:rPr>
          <w:rFonts w:eastAsia="Calibri"/>
          <w:bCs/>
          <w:sz w:val="28"/>
          <w:szCs w:val="28"/>
          <w:lang w:eastAsia="en-US"/>
        </w:rPr>
        <w:t xml:space="preserve">«Молодежь Ленинградского муниципального округа»</w:t>
      </w:r>
      <w:r>
        <w:rPr>
          <w:rFonts w:eastAsia="Calibri"/>
          <w:bCs/>
          <w:sz w:val="28"/>
          <w:szCs w:val="28"/>
          <w:lang w:eastAsia="en-US"/>
        </w:rPr>
      </w:r>
    </w:p>
    <w:p>
      <w:pPr>
        <w:ind w:firstLine="709"/>
        <w:jc w:val="center"/>
        <w:spacing w:line="228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ind w:firstLine="709"/>
        <w:jc w:val="center"/>
        <w:spacing w:line="228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ind w:firstLine="709"/>
        <w:jc w:val="center"/>
        <w:spacing w:line="228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Перечень</w:t>
      </w:r>
      <w:r>
        <w:rPr>
          <w:rFonts w:eastAsia="Calibri"/>
          <w:b/>
          <w:sz w:val="28"/>
          <w:szCs w:val="28"/>
          <w:lang w:eastAsia="en-US"/>
        </w:rPr>
      </w:r>
    </w:p>
    <w:p>
      <w:pPr>
        <w:ind w:firstLine="709"/>
        <w:jc w:val="center"/>
        <w:spacing w:line="228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основных мероприятий муниципальной программы</w:t>
      </w:r>
      <w:r>
        <w:rPr>
          <w:rFonts w:ascii="Calibri" w:hAnsi="Calibri" w:eastAsia="Calibri"/>
          <w:sz w:val="22"/>
          <w:szCs w:val="22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 xml:space="preserve">муниципального образования </w:t>
      </w:r>
      <w:r>
        <w:rPr>
          <w:rFonts w:eastAsia="Calibri"/>
          <w:b/>
          <w:sz w:val="28"/>
          <w:szCs w:val="28"/>
          <w:lang w:eastAsia="en-US"/>
        </w:rPr>
      </w:r>
    </w:p>
    <w:p>
      <w:pPr>
        <w:ind w:firstLine="709"/>
        <w:jc w:val="center"/>
        <w:spacing w:line="228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Ленинградский муниципальный округ «Молодежь Ленинградского муниципального округа» </w:t>
      </w:r>
      <w:r>
        <w:rPr>
          <w:rFonts w:eastAsia="Calibri"/>
          <w:b/>
          <w:sz w:val="28"/>
          <w:szCs w:val="28"/>
          <w:lang w:eastAsia="en-US"/>
        </w:rPr>
      </w:r>
    </w:p>
    <w:p>
      <w:pPr>
        <w:ind w:firstLine="709"/>
        <w:jc w:val="center"/>
        <w:spacing w:line="228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tbl>
      <w:tblPr>
        <w:tblW w:w="15314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708"/>
        <w:gridCol w:w="1135"/>
        <w:gridCol w:w="1134"/>
        <w:gridCol w:w="1136"/>
        <w:gridCol w:w="992"/>
        <w:gridCol w:w="850"/>
        <w:gridCol w:w="992"/>
        <w:gridCol w:w="2268"/>
        <w:gridCol w:w="2554"/>
      </w:tblGrid>
      <w:tr>
        <w:tblPrEx/>
        <w:trPr>
          <w:trHeight w:val="5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№</w:t>
            </w:r>
            <w:r>
              <w:rPr>
                <w:rFonts w:eastAsia="Calibri"/>
                <w:lang w:eastAsia="en-US"/>
              </w:rPr>
            </w:r>
          </w:p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</w:t>
            </w:r>
            <w:r>
              <w:rPr>
                <w:rFonts w:eastAsia="Calibri"/>
                <w:lang w:eastAsia="en-US"/>
              </w:rPr>
              <w:t xml:space="preserve">/п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hd w:val="clear" w:color="auto" w:fill="ffffff"/>
                <w:lang w:eastAsia="en-US"/>
              </w:rPr>
              <w:t xml:space="preserve">Наименование мероприятия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shd w:val="clear" w:color="auto" w:fill="ffffff"/>
                <w:lang w:eastAsia="en-US"/>
              </w:rPr>
            </w:pPr>
            <w:r>
              <w:rPr>
                <w:rFonts w:eastAsia="Calibri"/>
                <w:shd w:val="clear" w:color="auto" w:fill="ffffff"/>
                <w:lang w:eastAsia="en-US"/>
              </w:rPr>
              <w:t xml:space="preserve">Ста-</w:t>
            </w:r>
            <w:r>
              <w:rPr>
                <w:rFonts w:eastAsia="Calibri"/>
                <w:shd w:val="clear" w:color="auto" w:fill="ffffff"/>
                <w:lang w:eastAsia="en-US"/>
              </w:rPr>
              <w:t xml:space="preserve">тус</w:t>
            </w:r>
            <w:r>
              <w:rPr>
                <w:rFonts w:eastAsia="Calibri"/>
                <w:shd w:val="clear" w:color="auto" w:fill="fffff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Год </w:t>
            </w:r>
            <w:r>
              <w:rPr>
                <w:rFonts w:eastAsia="Calibri"/>
                <w:lang w:eastAsia="en-US"/>
              </w:rPr>
            </w:r>
          </w:p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реализации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shd w:val="clear" w:color="auto" w:fill="ffffff"/>
                <w:lang w:eastAsia="en-US"/>
              </w:rPr>
            </w:pPr>
            <w:r>
              <w:rPr>
                <w:rFonts w:eastAsia="Calibri"/>
                <w:shd w:val="clear" w:color="auto" w:fill="ffffff"/>
                <w:lang w:eastAsia="en-US"/>
              </w:rPr>
              <w:t xml:space="preserve">Объем финансирования, </w:t>
            </w:r>
            <w:r>
              <w:rPr>
                <w:rFonts w:eastAsia="Calibri"/>
                <w:shd w:val="clear" w:color="auto" w:fill="ffffff"/>
                <w:lang w:eastAsia="en-US"/>
              </w:rPr>
            </w:r>
          </w:p>
          <w:p>
            <w:pPr>
              <w:ind w:left="-57" w:right="-57"/>
              <w:jc w:val="center"/>
              <w:rPr>
                <w:rFonts w:eastAsia="Calibri"/>
                <w:shd w:val="clear" w:color="auto" w:fill="ffffff"/>
                <w:lang w:eastAsia="en-US"/>
              </w:rPr>
            </w:pPr>
            <w:r>
              <w:rPr>
                <w:rFonts w:eastAsia="Calibri"/>
                <w:shd w:val="clear" w:color="auto" w:fill="ffffff"/>
                <w:lang w:eastAsia="en-US"/>
              </w:rPr>
              <w:t xml:space="preserve">всего</w:t>
            </w:r>
            <w:r>
              <w:rPr>
                <w:rFonts w:eastAsia="Calibri"/>
                <w:shd w:val="clear" w:color="auto" w:fill="ffffff"/>
                <w:lang w:eastAsia="en-US"/>
              </w:rPr>
            </w:r>
          </w:p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shd w:val="clear" w:color="auto" w:fill="ffffff"/>
                <w:lang w:eastAsia="en-US"/>
              </w:rPr>
            </w:pPr>
            <w:r>
              <w:rPr>
                <w:rFonts w:eastAsia="Calibri"/>
                <w:shd w:val="clear" w:color="auto" w:fill="ffffff"/>
                <w:lang w:eastAsia="en-US"/>
              </w:rPr>
              <w:t xml:space="preserve">В разрезе источников финансирования</w:t>
            </w:r>
            <w:r>
              <w:rPr>
                <w:rFonts w:eastAsia="Calibri"/>
                <w:lang w:eastAsia="en-US"/>
              </w:rPr>
              <w:t xml:space="preserve">, тыс. руб.</w:t>
            </w:r>
            <w:r>
              <w:rPr>
                <w:rFonts w:eastAsia="Calibri"/>
                <w:shd w:val="clear" w:color="auto" w:fill="fffff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shd w:val="clear" w:color="auto" w:fill="ffffff"/>
                <w:lang w:eastAsia="en-US"/>
              </w:rPr>
            </w:pPr>
            <w:r>
              <w:rPr>
                <w:rFonts w:eastAsia="Calibri"/>
                <w:shd w:val="clear" w:color="auto" w:fill="ffffff"/>
                <w:lang w:eastAsia="en-US"/>
              </w:rPr>
              <w:t xml:space="preserve">Непосредственный </w:t>
            </w:r>
            <w:r>
              <w:rPr>
                <w:rFonts w:eastAsia="Calibri"/>
                <w:shd w:val="clear" w:color="auto" w:fill="ffffff"/>
                <w:lang w:eastAsia="en-US"/>
              </w:rPr>
            </w:r>
          </w:p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hd w:val="clear" w:color="auto" w:fill="ffffff"/>
                <w:lang w:eastAsia="en-US"/>
              </w:rPr>
              <w:t xml:space="preserve">результат реализации мероприятия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shd w:val="clear" w:color="auto" w:fill="ffffff"/>
              <w:rPr>
                <w:rFonts w:eastAsia="Calibri"/>
                <w:lang w:eastAsia="en-US"/>
              </w:rPr>
            </w:pPr>
            <w:r>
              <w:rPr>
                <w:rFonts w:eastAsia="Calibri"/>
                <w:shd w:val="clear" w:color="auto" w:fill="ffffff"/>
                <w:lang w:eastAsia="en-US"/>
              </w:rPr>
              <w:t xml:space="preserve">Участник муниципальной программы </w:t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hd w:val="clear" w:color="auto" w:fill="ffffff"/>
                <w:lang w:eastAsia="en-US"/>
              </w:rPr>
            </w:pPr>
            <w:r>
              <w:rPr>
                <w:rFonts w:eastAsia="Calibri"/>
                <w:shd w:val="clear" w:color="auto" w:fill="ffffff"/>
                <w:lang w:eastAsia="en-US"/>
              </w:rPr>
            </w:r>
            <w:r>
              <w:rPr>
                <w:rFonts w:eastAsia="Calibri"/>
                <w:shd w:val="clear" w:color="auto" w:fill="fffff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местный бюджет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краевой бюджет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федеральный бюджет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вне-бюджетные</w:t>
            </w:r>
            <w:r>
              <w:rPr>
                <w:rFonts w:eastAsia="Calibri"/>
                <w:lang w:eastAsia="en-US"/>
              </w:rPr>
              <w:t xml:space="preserve"> источники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4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6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7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8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9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11</w:t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1.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Организация и обеспечение деятельности молодежных учреждений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16979,5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16979,5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2026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16650,3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16650,3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31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2027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16533,5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16533,5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31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2028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16533,5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16533,5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66696,8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66696,8</w:t>
            </w:r>
            <w:r>
              <w:rPr>
                <w:rFonts w:eastAsia="Calibri"/>
                <w:highlight w:val="yellow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том числе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1.1.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Обеспечение деятельности отдела по молодежной </w:t>
            </w:r>
            <w:r>
              <w:rPr>
                <w:rFonts w:eastAsia="Calibri"/>
                <w:lang w:eastAsia="en-US"/>
              </w:rPr>
              <w:t xml:space="preserve">политике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1895,1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1895,1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Обеспечение деятельности отдела </w:t>
            </w:r>
            <w:r>
              <w:rPr>
                <w:rFonts w:eastAsia="Calibri"/>
                <w:lang w:eastAsia="en-US"/>
              </w:rPr>
              <w:t xml:space="preserve">по молодежной политике администрации муниципального образования Ленинградский район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по молодежной политике</w:t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2026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1522,4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1522,4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2027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1522,4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1522,4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2028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1522,4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1522,4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6462,3</w:t>
            </w:r>
            <w:r>
              <w:rPr>
                <w:rFonts w:eastAsia="Calibri"/>
                <w:highlight w:val="yellow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 xml:space="preserve">6462,3</w:t>
            </w:r>
            <w:r>
              <w:rPr>
                <w:rFonts w:eastAsia="Calibri"/>
                <w:highlight w:val="yellow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1.2.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Обеспечение деятельности муниципального казенного учреждения «Молодежный центр» (далее МКУ «МЦ») 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15084,4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15084,4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tabs>
                <w:tab w:val="left" w:pos="9781" w:leader="none"/>
                <w:tab w:val="left" w:pos="15168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выполнение муниципального задания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МКУ «МЦ»</w:t>
            </w:r>
            <w:r>
              <w:rPr>
                <w:rFonts w:eastAsia="Calibri"/>
                <w:color w:val="ff000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2026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15127,9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15127,9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lang w:eastAsia="en-US"/>
              </w:rPr>
            </w:r>
            <w:r>
              <w:rPr>
                <w:rFonts w:eastAsia="Calibri"/>
                <w:color w:val="ff0000"/>
                <w:lang w:eastAsia="en-US"/>
              </w:rPr>
            </w:r>
          </w:p>
        </w:tc>
      </w:tr>
      <w:tr>
        <w:tblPrEx/>
        <w:trPr>
          <w:trHeight w:val="33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2027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15011,1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15011,1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lang w:eastAsia="en-US"/>
              </w:rPr>
            </w:r>
            <w:r>
              <w:rPr>
                <w:rFonts w:eastAsia="Calibri"/>
                <w:color w:val="ff0000"/>
                <w:lang w:eastAsia="en-US"/>
              </w:rPr>
            </w:r>
          </w:p>
        </w:tc>
      </w:tr>
      <w:tr>
        <w:tblPrEx/>
        <w:trPr>
          <w:trHeight w:val="2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2028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15011,1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15011,1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lang w:eastAsia="en-US"/>
              </w:rPr>
            </w:r>
            <w:r>
              <w:rPr>
                <w:rFonts w:eastAsia="Calibri"/>
                <w:color w:val="ff000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60234,5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60234,5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lang w:eastAsia="en-US"/>
              </w:rPr>
            </w:r>
            <w:r>
              <w:rPr>
                <w:rFonts w:eastAsia="Calibri"/>
                <w:color w:val="ff0000"/>
                <w:lang w:eastAsia="en-US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Военно-патриотическое воспитание молодежи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29,7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29,7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2026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6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2027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6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2028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29,7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29,7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том числе: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2.1.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Организация и проведение спортивных и тематических мероприятий по военно-патриотическому воспитанию молодежи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left="-57" w:right="-57"/>
              <w:tabs>
                <w:tab w:val="left" w:pos="9781" w:leader="none"/>
              </w:tabs>
              <w:rPr>
                <w:lang w:eastAsia="zh-CN"/>
              </w:rPr>
              <w:suppressLineNumbers/>
            </w:pPr>
            <w:r>
              <w:rPr>
                <w:lang w:eastAsia="zh-CN"/>
              </w:rPr>
              <w:t xml:space="preserve">Организация и проведение митингов, молодежных акции, конкурсов, турниров по боевым искусствам</w:t>
            </w:r>
            <w:r>
              <w:rPr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по молодежной политике, МКУ «МЦ»</w:t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2026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6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2027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6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2028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2.2.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Привлечение молодежи к допризывной подготовке в рядах Вооруженных Сил Российской Федерации, привлечение молодежи в военно-патриотические клубы по месту жительства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Военно-патриотическое воспитание молодежи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по молодежной политике, МКУ «МЦ»</w:t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2026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30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2027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30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2028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2.3.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Обеспечение участие молодежи в зональных, краевых и региональных мероприятиях, направленных на военно-патриотическое воспитание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29,7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29,7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Участие молодежи в зональных, краевых и региональных мероприятиях</w:t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военно-патриотического воспитания.</w:t>
            </w:r>
            <w:r>
              <w:rPr>
                <w:rFonts w:eastAsia="Calibri"/>
                <w:lang w:eastAsia="en-US"/>
              </w:rPr>
            </w:r>
          </w:p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Приобретение призов, грамот, медалей;</w:t>
            </w:r>
            <w:r>
              <w:rPr>
                <w:rFonts w:eastAsia="Calibri"/>
                <w:lang w:eastAsia="en-US"/>
              </w:rPr>
            </w:r>
          </w:p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Приобретение </w:t>
            </w:r>
            <w:r>
              <w:rPr>
                <w:rFonts w:eastAsia="Calibri"/>
                <w:lang w:eastAsia="en-US"/>
              </w:rPr>
              <w:t xml:space="preserve">имиджевой</w:t>
            </w:r>
            <w:r>
              <w:rPr>
                <w:rFonts w:eastAsia="Calibri"/>
                <w:lang w:eastAsia="en-US"/>
              </w:rPr>
              <w:t xml:space="preserve"> продукции </w:t>
            </w:r>
            <w:r>
              <w:rPr>
                <w:rFonts w:eastAsia="Calibri"/>
                <w:lang w:eastAsia="en-US"/>
              </w:rPr>
            </w:r>
          </w:p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по молодежной политике, МКУ «МЦ»</w:t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2026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3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2027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3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2028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29,7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29,7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Поддержка предпринимательской деятельности молодых граждан</w:t>
            </w:r>
            <w:r>
              <w:rPr>
                <w:rFonts w:eastAsia="Calibri"/>
                <w:lang w:eastAsia="en-US"/>
              </w:rPr>
            </w:r>
          </w:p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left="-57" w:right="-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2026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3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2027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3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2028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том числе: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3.1.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Проведение мероприятий по поддержке предпринимательской деятельности молодых граждан. Оказание консультативной помощи в предпринимательской деятельности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left="-57" w:right="-57"/>
              <w:tabs>
                <w:tab w:val="left" w:pos="9781" w:leader="none"/>
              </w:tabs>
              <w:rPr>
                <w:lang w:eastAsia="zh-CN"/>
              </w:rPr>
              <w:suppressLineNumbers/>
            </w:pPr>
            <w:r>
              <w:rPr>
                <w:lang w:eastAsia="zh-CN"/>
              </w:rPr>
              <w:t xml:space="preserve">Участие молодежи в мероприятиях муниципального, зонального и регионального уровня.</w:t>
            </w:r>
            <w:r>
              <w:rPr>
                <w:lang w:eastAsia="zh-CN"/>
              </w:rPr>
            </w:r>
          </w:p>
          <w:p>
            <w:pPr>
              <w:ind w:left="-57" w:right="-57"/>
              <w:tabs>
                <w:tab w:val="left" w:pos="9781" w:leader="none"/>
              </w:tabs>
              <w:rPr>
                <w:lang w:eastAsia="zh-CN"/>
              </w:rPr>
              <w:suppressLineNumbers/>
            </w:pPr>
            <w:r>
              <w:rPr>
                <w:lang w:eastAsia="zh-CN"/>
              </w:rPr>
              <w:t xml:space="preserve">Приобретение призов, грамот, оформление мероприятий шарами с гелием.</w:t>
            </w:r>
            <w:r>
              <w:rPr>
                <w:lang w:eastAsia="zh-CN"/>
              </w:rPr>
            </w:r>
          </w:p>
          <w:p>
            <w:pPr>
              <w:ind w:left="-57" w:right="-57"/>
              <w:tabs>
                <w:tab w:val="left" w:pos="9781" w:leader="none"/>
              </w:tabs>
              <w:rPr>
                <w:lang w:eastAsia="zh-CN"/>
              </w:rPr>
              <w:suppressLineNumbers/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по молодежной политике,</w:t>
            </w:r>
            <w:r>
              <w:rPr>
                <w:rFonts w:eastAsia="Calibri"/>
                <w:bCs/>
                <w:lang w:eastAsia="en-US"/>
              </w:rPr>
              <w:t xml:space="preserve"> МКУ «МЦ»</w:t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2026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4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2027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4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2028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18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4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Организация мероприятий по реализации молодежной политики на территории Ленинградского района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271,7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271,7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2026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300,0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300,0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3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2027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 xml:space="preserve">300,0</w:t>
            </w:r>
            <w:r>
              <w:rPr>
                <w:rFonts w:eastAsia="Calibri"/>
                <w:lang w:val="en-US"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 xml:space="preserve">300,0</w:t>
            </w:r>
            <w:r>
              <w:rPr>
                <w:rFonts w:eastAsia="Calibri"/>
                <w:lang w:val="en-US"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2028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 xml:space="preserve">300,0</w:t>
            </w:r>
            <w:r>
              <w:rPr>
                <w:rFonts w:eastAsia="Calibri"/>
                <w:lang w:val="en-US"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 xml:space="preserve">300,0</w:t>
            </w:r>
            <w:r>
              <w:rPr>
                <w:rFonts w:eastAsia="Calibri"/>
                <w:lang w:val="en-US"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1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 xml:space="preserve">1171,7</w:t>
            </w:r>
            <w:r>
              <w:rPr>
                <w:rFonts w:eastAsia="Calibri"/>
                <w:lang w:val="en-US"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 xml:space="preserve">1171,7</w:t>
            </w:r>
            <w:r>
              <w:rPr>
                <w:rFonts w:eastAsia="Calibri"/>
                <w:lang w:val="en-US"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том числе: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4.1.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Организация благотворительных акций и мероприятий для молодежи, в том числе проведения районного Дня молодежи, Дня Ленинградского района и ст. Ленинградской. </w:t>
            </w:r>
            <w:r>
              <w:rPr>
                <w:rFonts w:eastAsia="Calibri"/>
                <w:lang w:eastAsia="en-US"/>
              </w:rPr>
            </w:r>
          </w:p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Художественное оформление (граффити) стены в сквере имени 85-летия образования  Краснодарского края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271,7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271,7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left="-57" w:right="-57"/>
              <w:tabs>
                <w:tab w:val="left" w:pos="9781" w:leader="none"/>
              </w:tabs>
              <w:rPr>
                <w:spacing w:val="-2"/>
                <w:lang w:eastAsia="zh-CN"/>
              </w:rPr>
              <w:suppressLineNumbers/>
            </w:pPr>
            <w:r>
              <w:rPr>
                <w:spacing w:val="-2"/>
                <w:lang w:eastAsia="zh-CN"/>
              </w:rPr>
              <w:t xml:space="preserve">Участие молодежи района в акциях и </w:t>
            </w:r>
            <w:r>
              <w:rPr>
                <w:spacing w:val="-2"/>
                <w:lang w:eastAsia="zh-CN"/>
              </w:rPr>
              <w:t xml:space="preserve">мероприятиях</w:t>
            </w:r>
            <w:r>
              <w:rPr>
                <w:spacing w:val="-2"/>
                <w:lang w:eastAsia="zh-CN"/>
              </w:rPr>
              <w:t xml:space="preserve"> в том числе праздничных.</w:t>
            </w:r>
            <w:r>
              <w:rPr>
                <w:spacing w:val="-2"/>
                <w:lang w:eastAsia="zh-CN"/>
              </w:rPr>
            </w:r>
          </w:p>
          <w:p>
            <w:pPr>
              <w:ind w:left="-57" w:right="-107"/>
              <w:tabs>
                <w:tab w:val="left" w:pos="9781" w:leader="none"/>
              </w:tabs>
              <w:rPr>
                <w:spacing w:val="-2"/>
                <w:lang w:eastAsia="zh-CN"/>
              </w:rPr>
              <w:suppressLineNumbers/>
            </w:pPr>
            <w:r>
              <w:rPr>
                <w:spacing w:val="-2"/>
                <w:lang w:eastAsia="zh-CN"/>
              </w:rPr>
              <w:t xml:space="preserve">Проведение мероприятий осуществляется согласно приказа: отдела по молодежной политике; МК</w:t>
            </w:r>
            <w:r>
              <w:rPr>
                <w:spacing w:val="-2"/>
                <w:lang w:eastAsia="zh-CN"/>
              </w:rPr>
              <w:t xml:space="preserve">У«</w:t>
            </w:r>
            <w:r>
              <w:rPr>
                <w:spacing w:val="-2"/>
                <w:lang w:eastAsia="zh-CN"/>
              </w:rPr>
              <w:t xml:space="preserve">МЦ»  </w:t>
            </w:r>
            <w:r>
              <w:rPr>
                <w:spacing w:val="-2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по молодежной политике,</w:t>
            </w:r>
            <w:r>
              <w:rPr>
                <w:rFonts w:eastAsia="Calibri"/>
                <w:bCs/>
                <w:lang w:eastAsia="en-US"/>
              </w:rPr>
              <w:t xml:space="preserve"> МКУ «МЦ»</w:t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highlight w:val="yellow"/>
                <w:lang w:eastAsia="en-US"/>
              </w:rPr>
            </w:r>
            <w:r>
              <w:rPr>
                <w:rFonts w:eastAsia="Calibri"/>
                <w:highlight w:val="yellow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2026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300,0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300,0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</w:r>
            <w:r>
              <w:rPr>
                <w:spacing w:val="-2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31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highlight w:val="yellow"/>
                <w:lang w:eastAsia="en-US"/>
              </w:rPr>
            </w:r>
            <w:r>
              <w:rPr>
                <w:rFonts w:eastAsia="Calibri"/>
                <w:highlight w:val="yellow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2027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 xml:space="preserve">300,0</w:t>
            </w:r>
            <w:r>
              <w:rPr>
                <w:rFonts w:eastAsia="Calibri"/>
                <w:lang w:val="en-US"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300,0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</w:r>
            <w:r>
              <w:rPr>
                <w:spacing w:val="-2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31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highlight w:val="yellow"/>
                <w:lang w:eastAsia="en-US"/>
              </w:rPr>
            </w:r>
            <w:r>
              <w:rPr>
                <w:rFonts w:eastAsia="Calibri"/>
                <w:highlight w:val="yellow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2028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 xml:space="preserve">300,0</w:t>
            </w:r>
            <w:r>
              <w:rPr>
                <w:rFonts w:eastAsia="Calibri"/>
                <w:lang w:val="en-US"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 xml:space="preserve">300,0</w:t>
            </w:r>
            <w:r>
              <w:rPr>
                <w:rFonts w:eastAsia="Calibri"/>
                <w:lang w:val="en-US"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</w:r>
            <w:r>
              <w:rPr>
                <w:spacing w:val="-2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152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highlight w:val="yellow"/>
                <w:lang w:eastAsia="en-US"/>
              </w:rPr>
            </w:r>
            <w:r>
              <w:rPr>
                <w:rFonts w:eastAsia="Calibri"/>
                <w:highlight w:val="yellow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 xml:space="preserve">1171,7</w:t>
            </w:r>
            <w:r>
              <w:rPr>
                <w:rFonts w:eastAsia="Calibri"/>
                <w:lang w:val="en-US"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 xml:space="preserve">1171,7</w:t>
            </w:r>
            <w:r>
              <w:rPr>
                <w:rFonts w:eastAsia="Calibri"/>
                <w:lang w:val="en-US"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</w:r>
            <w:r>
              <w:rPr>
                <w:spacing w:val="-2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Профилактика асоциальных явлений в молодежной среде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38,6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38,6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left="-57" w:right="-57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Проведение мероприятий, с привлечением молодых граждан, направленных на профилактику жестокого обращения, асоциальных явлений в молодежной среде, предупреждение </w:t>
            </w:r>
            <w:r>
              <w:rPr>
                <w:rFonts w:eastAsia="Calibri"/>
                <w:spacing w:val="-2"/>
                <w:lang w:eastAsia="en-US"/>
              </w:rPr>
              <w:t xml:space="preserve">самовольных уходов из мест постоянного пребывания, пресечение в молодежной среде экстремистской деятельности, воспитание духовно-нравственного мировоззрения в молодежной среде</w:t>
            </w:r>
            <w:r>
              <w:rPr>
                <w:rFonts w:eastAsia="Calibri"/>
                <w:spacing w:val="-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по молодежной политике,</w:t>
            </w:r>
            <w:r>
              <w:rPr>
                <w:rFonts w:eastAsia="Calibri"/>
                <w:bCs/>
                <w:lang w:eastAsia="en-US"/>
              </w:rPr>
              <w:t xml:space="preserve"> МКУ «МЦ»</w:t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2026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5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2027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5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2028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38,6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38,6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том числе: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5.1.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Merge w:val="restart"/>
            <w:textDirection w:val="lrTb"/>
            <w:noWrap w:val="false"/>
          </w:tcPr>
          <w:p>
            <w:pPr>
              <w:ind w:left="-57" w:right="-57"/>
              <w:tabs>
                <w:tab w:val="left" w:pos="9781" w:leader="none"/>
              </w:tabs>
              <w:rPr>
                <w:lang w:eastAsia="zh-CN"/>
              </w:rPr>
              <w:suppressLineNumbers/>
            </w:pPr>
            <w:r>
              <w:rPr>
                <w:lang w:eastAsia="zh-CN"/>
              </w:rPr>
              <w:t xml:space="preserve">Проведение мероприятий по организации первичной антинаркотической профилактики: </w:t>
            </w:r>
            <w:r>
              <w:rPr>
                <w:lang w:eastAsia="zh-CN"/>
              </w:rPr>
            </w:r>
          </w:p>
          <w:p>
            <w:pPr>
              <w:ind w:left="-57" w:right="-57"/>
              <w:tabs>
                <w:tab w:val="left" w:pos="9781" w:leader="none"/>
              </w:tabs>
              <w:rPr>
                <w:lang w:eastAsia="zh-CN"/>
              </w:rPr>
              <w:suppressLineNumbers/>
            </w:pPr>
            <w:r>
              <w:rPr>
                <w:lang w:eastAsia="zh-CN"/>
              </w:rPr>
              <w:t xml:space="preserve">- проведение акций «Волонтерами здоровья»;</w:t>
            </w:r>
            <w:r>
              <w:rPr>
                <w:lang w:eastAsia="zh-CN"/>
              </w:rPr>
            </w:r>
          </w:p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досуговые мероприятия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 xml:space="preserve">2</w:t>
            </w:r>
            <w:r>
              <w:rPr>
                <w:rFonts w:eastAsia="Calibri"/>
                <w:lang w:eastAsia="en-US"/>
              </w:rPr>
              <w:t xml:space="preserve">4</w:t>
            </w:r>
            <w:r>
              <w:rPr>
                <w:rFonts w:eastAsia="Calibri"/>
                <w:lang w:val="en-US" w:eastAsia="en-US"/>
              </w:rPr>
              <w:t xml:space="preserve">,</w:t>
            </w: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 xml:space="preserve">2</w:t>
            </w:r>
            <w:r>
              <w:rPr>
                <w:rFonts w:eastAsia="Calibri"/>
                <w:lang w:eastAsia="en-US"/>
              </w:rPr>
              <w:t xml:space="preserve">4</w:t>
            </w:r>
            <w:r>
              <w:rPr>
                <w:rFonts w:eastAsia="Calibri"/>
                <w:lang w:val="en-US" w:eastAsia="en-US"/>
              </w:rPr>
              <w:t xml:space="preserve">,</w:t>
            </w: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Ежегодно, проведение не менее 50 мероприятий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по молодежной политике,</w:t>
            </w:r>
            <w:r>
              <w:rPr>
                <w:rFonts w:eastAsia="Calibri"/>
                <w:bCs/>
                <w:lang w:eastAsia="en-US"/>
              </w:rPr>
              <w:t xml:space="preserve"> МКУ «МЦ»</w:t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2026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3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2027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3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2028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24,0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24,0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5.2.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Merge w:val="restart"/>
            <w:textDirection w:val="lrTb"/>
            <w:noWrap w:val="false"/>
          </w:tcPr>
          <w:p>
            <w:pPr>
              <w:ind w:left="-57" w:right="-57"/>
              <w:tabs>
                <w:tab w:val="left" w:pos="9639" w:leader="none"/>
              </w:tabs>
              <w:rPr>
                <w:lang w:eastAsia="zh-CN"/>
              </w:rPr>
              <w:suppressLineNumbers/>
            </w:pPr>
            <w:r>
              <w:rPr>
                <w:lang w:eastAsia="zh-CN"/>
              </w:rPr>
              <w:t xml:space="preserve">Проведение мероприятий по профилактике безнадзорности и правонарушений:</w:t>
            </w:r>
            <w:r>
              <w:rPr>
                <w:lang w:eastAsia="zh-CN"/>
              </w:rPr>
            </w:r>
          </w:p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проведение акций «Молодежным Патрулем».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Ежегодно, проведение не менее 70 мероприятий.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по молодежной политике,</w:t>
            </w:r>
            <w:r>
              <w:rPr>
                <w:rFonts w:eastAsia="Calibri"/>
                <w:bCs/>
                <w:lang w:eastAsia="en-US"/>
              </w:rPr>
              <w:t xml:space="preserve"> МКУ «МЦ»</w:t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2026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4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2027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4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2028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5.3.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Merge w:val="restart"/>
            <w:textDirection w:val="lrTb"/>
            <w:noWrap w:val="false"/>
          </w:tcPr>
          <w:p>
            <w:pPr>
              <w:ind w:left="-57" w:right="-57"/>
              <w:tabs>
                <w:tab w:val="left" w:pos="9639" w:leader="none"/>
              </w:tabs>
              <w:rPr>
                <w:lang w:eastAsia="zh-CN"/>
              </w:rPr>
              <w:suppressLineNumbers/>
            </w:pPr>
            <w:r>
              <w:rPr>
                <w:lang w:eastAsia="zh-CN"/>
              </w:rPr>
              <w:t xml:space="preserve">Проведение мероприятий по профилактике экстремистской деятельности в молодежной среде:</w:t>
            </w:r>
            <w:r>
              <w:rPr>
                <w:lang w:eastAsia="zh-CN"/>
              </w:rPr>
            </w:r>
          </w:p>
          <w:p>
            <w:pPr>
              <w:ind w:left="-57" w:right="-57"/>
              <w:tabs>
                <w:tab w:val="left" w:pos="9639" w:leader="none"/>
              </w:tabs>
              <w:rPr>
                <w:lang w:eastAsia="zh-CN"/>
              </w:rPr>
              <w:suppressLineNumbers/>
            </w:pPr>
            <w:r>
              <w:rPr>
                <w:lang w:eastAsia="zh-CN"/>
              </w:rPr>
              <w:t xml:space="preserve">- семинары;</w:t>
            </w:r>
            <w:r>
              <w:rPr>
                <w:lang w:eastAsia="zh-CN"/>
              </w:rPr>
            </w:r>
          </w:p>
          <w:p>
            <w:pPr>
              <w:ind w:left="-57" w:right="-57"/>
              <w:tabs>
                <w:tab w:val="left" w:pos="9639" w:leader="none"/>
              </w:tabs>
              <w:rPr>
                <w:lang w:eastAsia="zh-CN"/>
              </w:rPr>
              <w:suppressLineNumbers/>
            </w:pPr>
            <w:r>
              <w:rPr>
                <w:lang w:eastAsia="zh-CN"/>
              </w:rPr>
              <w:t xml:space="preserve">- участие в родительских собраниях;</w:t>
            </w:r>
            <w:r>
              <w:rPr>
                <w:lang w:eastAsia="zh-CN"/>
              </w:rPr>
            </w:r>
          </w:p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досуговые мероприятия.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highlight w:val="yellow"/>
                <w:lang w:eastAsia="en-US"/>
              </w:rPr>
            </w:r>
            <w:r>
              <w:rPr>
                <w:rFonts w:eastAsia="Calibri"/>
                <w:highlight w:val="yellow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14,6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14,6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Ежегодно, проведение не менее 100 мероприятий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по молодежной политике,</w:t>
            </w:r>
            <w:r>
              <w:rPr>
                <w:rFonts w:eastAsia="Calibri"/>
                <w:bCs/>
                <w:lang w:eastAsia="en-US"/>
              </w:rPr>
              <w:t xml:space="preserve"> МКУ «МЦ»</w:t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2026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6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2027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6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2028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14,6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14,6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1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5.4.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Merge w:val="restart"/>
            <w:textDirection w:val="lrTb"/>
            <w:noWrap w:val="false"/>
          </w:tcPr>
          <w:p>
            <w:pPr>
              <w:ind w:left="-57" w:right="-57"/>
              <w:tabs>
                <w:tab w:val="left" w:pos="9639" w:leader="none"/>
              </w:tabs>
              <w:rPr>
                <w:lang w:eastAsia="zh-CN"/>
              </w:rPr>
              <w:suppressLineNumbers/>
            </w:pPr>
            <w:r>
              <w:rPr>
                <w:lang w:eastAsia="zh-CN"/>
              </w:rPr>
              <w:t xml:space="preserve">Проведение мероприятий по духовно-нравственному воспитанию молодежи:</w:t>
            </w:r>
            <w:r>
              <w:rPr>
                <w:lang w:eastAsia="zh-CN"/>
              </w:rPr>
            </w:r>
          </w:p>
          <w:p>
            <w:pPr>
              <w:ind w:left="-57" w:right="-57"/>
              <w:tabs>
                <w:tab w:val="left" w:pos="9639" w:leader="none"/>
              </w:tabs>
              <w:rPr>
                <w:lang w:eastAsia="zh-CN"/>
              </w:rPr>
              <w:suppressLineNumbers/>
            </w:pPr>
            <w:r>
              <w:rPr>
                <w:lang w:eastAsia="zh-CN"/>
              </w:rPr>
              <w:t xml:space="preserve">- семинары;</w:t>
            </w:r>
            <w:r>
              <w:rPr>
                <w:lang w:eastAsia="zh-CN"/>
              </w:rPr>
            </w:r>
          </w:p>
          <w:p>
            <w:pPr>
              <w:ind w:left="-57" w:right="-57"/>
              <w:tabs>
                <w:tab w:val="left" w:pos="9639" w:leader="none"/>
              </w:tabs>
              <w:rPr>
                <w:lang w:eastAsia="zh-CN"/>
              </w:rPr>
              <w:suppressLineNumbers/>
            </w:pPr>
            <w:r>
              <w:rPr>
                <w:lang w:eastAsia="zh-CN"/>
              </w:rPr>
              <w:t xml:space="preserve">- участие в родительских собраниях;</w:t>
            </w:r>
            <w:r>
              <w:rPr>
                <w:lang w:eastAsia="zh-CN"/>
              </w:rPr>
            </w:r>
          </w:p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досуговые мероприятия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Ежегодно, проведение не менее 80 мероприятий, выезды по святым местам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по молодежной политике,</w:t>
            </w:r>
            <w:r>
              <w:rPr>
                <w:rFonts w:eastAsia="Calibri"/>
                <w:bCs/>
                <w:lang w:eastAsia="en-US"/>
              </w:rPr>
              <w:t xml:space="preserve"> МКУ «МЦ»</w:t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2026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3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2027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3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2028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val="en-US"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val="en-US"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6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Привлечение молодежи к участию в спортивно-туристических мероприятиях  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394,0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394,0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2026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1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2027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1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2028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394,0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394,0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том числе: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6.1.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Merge w:val="restart"/>
            <w:textDirection w:val="lrTb"/>
            <w:noWrap w:val="false"/>
          </w:tcPr>
          <w:p>
            <w:pPr>
              <w:ind w:left="-57" w:right="-57"/>
              <w:tabs>
                <w:tab w:val="left" w:pos="9639" w:leader="none"/>
              </w:tabs>
              <w:rPr>
                <w:lang w:eastAsia="zh-CN"/>
              </w:rPr>
              <w:suppressLineNumbers/>
            </w:pPr>
            <w:r>
              <w:rPr>
                <w:lang w:eastAsia="zh-CN"/>
              </w:rPr>
              <w:t xml:space="preserve">Организация и проведение:</w:t>
            </w:r>
            <w:r>
              <w:rPr>
                <w:lang w:eastAsia="zh-CN"/>
              </w:rPr>
            </w:r>
          </w:p>
          <w:p>
            <w:pPr>
              <w:ind w:left="-57" w:right="-57"/>
              <w:tabs>
                <w:tab w:val="left" w:pos="9639" w:leader="none"/>
              </w:tabs>
              <w:rPr>
                <w:lang w:eastAsia="zh-CN"/>
              </w:rPr>
              <w:suppressLineNumbers/>
            </w:pPr>
            <w:r>
              <w:rPr>
                <w:lang w:eastAsia="zh-CN"/>
              </w:rPr>
              <w:t xml:space="preserve">- туристических походов, туристических слетов, спортивных игр и соревнований;</w:t>
            </w:r>
            <w:r>
              <w:rPr>
                <w:lang w:eastAsia="zh-CN"/>
              </w:rPr>
            </w:r>
          </w:p>
          <w:p>
            <w:pPr>
              <w:ind w:left="-57" w:right="-57"/>
              <w:tabs>
                <w:tab w:val="left" w:pos="9639" w:leader="none"/>
              </w:tabs>
              <w:rPr>
                <w:lang w:eastAsia="zh-CN"/>
              </w:rPr>
              <w:suppressLineNumbers/>
            </w:pPr>
            <w:r>
              <w:rPr>
                <w:lang w:eastAsia="zh-CN"/>
              </w:rPr>
              <w:t xml:space="preserve">-  муниципальных смен, </w:t>
            </w:r>
            <w:r>
              <w:rPr>
                <w:lang w:eastAsia="zh-CN"/>
              </w:rPr>
            </w:r>
          </w:p>
          <w:p>
            <w:pPr>
              <w:ind w:left="-57" w:right="-57"/>
              <w:tabs>
                <w:tab w:val="left" w:pos="9639" w:leader="none"/>
              </w:tabs>
              <w:rPr>
                <w:lang w:eastAsia="zh-CN"/>
              </w:rPr>
              <w:suppressLineNumbers/>
            </w:pPr>
            <w:r>
              <w:rPr>
                <w:lang w:eastAsia="zh-CN"/>
              </w:rPr>
              <w:t xml:space="preserve">-  муниципальных профильных смен для молодежи, состоящей на различных видах профилактического учета;</w:t>
            </w:r>
            <w:r>
              <w:rPr>
                <w:lang w:eastAsia="zh-CN"/>
              </w:rPr>
            </w:r>
          </w:p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>
              <w:rPr>
                <w:rFonts w:eastAsia="Calibri"/>
                <w:lang w:eastAsia="en-US"/>
              </w:rPr>
              <w:t xml:space="preserve">форумных</w:t>
            </w:r>
            <w:r>
              <w:rPr>
                <w:rFonts w:eastAsia="Calibri"/>
                <w:lang w:eastAsia="en-US"/>
              </w:rPr>
              <w:t xml:space="preserve"> площадок;</w:t>
            </w:r>
            <w:r>
              <w:rPr>
                <w:rFonts w:eastAsia="Calibri"/>
                <w:lang w:eastAsia="en-US"/>
              </w:rPr>
            </w:r>
          </w:p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облагораживания территории (бивуак) закрепленной за муниципальным образованием Ленинградский район молодежного форума </w:t>
            </w:r>
            <w:r>
              <w:rPr>
                <w:rFonts w:eastAsia="Calibri"/>
                <w:lang w:eastAsia="en-US"/>
              </w:rPr>
              <w:t xml:space="preserve">Кубани «Регион 93» 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394,0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394,0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left="-57" w:right="-57"/>
              <w:tabs>
                <w:tab w:val="left" w:pos="9781" w:leader="none"/>
              </w:tabs>
              <w:rPr>
                <w:lang w:eastAsia="zh-CN"/>
              </w:rPr>
              <w:suppressLineNumbers/>
            </w:pPr>
            <w:r>
              <w:rPr>
                <w:lang w:eastAsia="zh-CN"/>
              </w:rPr>
              <w:t xml:space="preserve">Привлечение молодежи к оздоровлению, приобретению навыков спортивного ориентирования на местности, участие молодежи в туристических мероприятиях;</w:t>
            </w:r>
            <w:r>
              <w:rPr>
                <w:lang w:eastAsia="zh-CN"/>
              </w:rPr>
            </w:r>
          </w:p>
          <w:p>
            <w:pPr>
              <w:ind w:left="-57" w:right="-57"/>
              <w:tabs>
                <w:tab w:val="left" w:pos="9781" w:leader="none"/>
              </w:tabs>
              <w:rPr>
                <w:lang w:eastAsia="zh-CN"/>
              </w:rPr>
              <w:suppressLineNumbers/>
            </w:pPr>
            <w:r>
              <w:rPr>
                <w:lang w:eastAsia="zh-CN"/>
              </w:rPr>
              <w:t xml:space="preserve">Приобретение призов, туристического оборудования;</w:t>
            </w:r>
            <w:r>
              <w:rPr>
                <w:lang w:eastAsia="zh-CN"/>
              </w:rPr>
            </w:r>
          </w:p>
          <w:p>
            <w:pPr>
              <w:ind w:left="-57" w:right="-57"/>
              <w:tabs>
                <w:tab w:val="left" w:pos="9781" w:leader="none"/>
              </w:tabs>
              <w:rPr>
                <w:lang w:eastAsia="zh-CN"/>
              </w:rPr>
              <w:suppressLineNumbers/>
            </w:pPr>
            <w:r>
              <w:rPr>
                <w:lang w:eastAsia="zh-CN"/>
              </w:rPr>
              <w:t xml:space="preserve">Приобретение материалов для изготовления Арт-</w:t>
            </w:r>
            <w:r>
              <w:rPr>
                <w:lang w:eastAsia="zh-CN"/>
              </w:rPr>
              <w:t xml:space="preserve">обьекта</w:t>
            </w:r>
            <w:r>
              <w:rPr>
                <w:lang w:eastAsia="zh-CN"/>
              </w:rPr>
              <w:t xml:space="preserve">  </w:t>
            </w:r>
            <w:r>
              <w:rPr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по молодежной политике,</w:t>
            </w:r>
            <w:r>
              <w:rPr>
                <w:rFonts w:eastAsia="Calibri"/>
                <w:bCs/>
                <w:lang w:eastAsia="en-US"/>
              </w:rPr>
              <w:t xml:space="preserve"> МКУ «МЦ»</w:t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2026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7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2027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7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2028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394,0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394,0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7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Содействие организации трудоустройства молодежи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2026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32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2027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32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2028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том числе: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7.1.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Содействие трудоустройства несовершеннолетних граждан от 14 до 18 лет в </w:t>
            </w:r>
            <w:r>
              <w:rPr>
                <w:rFonts w:eastAsia="Calibri"/>
                <w:lang w:eastAsia="en-US"/>
              </w:rPr>
              <w:t xml:space="preserve">т.ч</w:t>
            </w:r>
            <w:r>
              <w:rPr>
                <w:rFonts w:eastAsia="Calibri"/>
                <w:lang w:eastAsia="en-US"/>
              </w:rPr>
              <w:t xml:space="preserve">. несовершеннолетние, находящиеся в социально-опасном положении, совершеннолетние граждане от 18 лет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left="-57" w:right="-57"/>
              <w:tabs>
                <w:tab w:val="left" w:pos="9781" w:leader="none"/>
              </w:tabs>
              <w:rPr>
                <w:lang w:eastAsia="zh-CN"/>
              </w:rPr>
              <w:suppressLineNumbers/>
            </w:pPr>
            <w:r>
              <w:rPr>
                <w:lang w:eastAsia="zh-CN"/>
              </w:rPr>
              <w:t xml:space="preserve">Трудоустройство несовершеннолетних на территории района</w:t>
            </w:r>
            <w:r>
              <w:rPr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по молодежной политике,</w:t>
            </w:r>
            <w:r>
              <w:rPr>
                <w:rFonts w:eastAsia="Calibri"/>
                <w:bCs/>
                <w:lang w:eastAsia="en-US"/>
              </w:rPr>
              <w:t xml:space="preserve"> МКУ «МЦ»</w:t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6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2026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6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2027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6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2028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8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Merge w:val="restart"/>
            <w:textDirection w:val="lrTb"/>
            <w:noWrap w:val="false"/>
          </w:tcPr>
          <w:p>
            <w:pPr>
              <w:ind w:left="-57" w:right="-57"/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Организация культурно – массовых мероприятий для молодежи в рамках летней оздоровительной компании</w:t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2026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0,0</w:t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0,0</w:t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2027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  <w:t xml:space="preserve"> 0,0</w:t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/>
              <w:jc w:val="center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0,0</w:t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2028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том числе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rPr>
                <w:rFonts w:ascii="Calibri" w:hAnsi="Calibri" w:eastAsia="Calibri"/>
                <w:sz w:val="20"/>
                <w:szCs w:val="20"/>
              </w:rPr>
            </w:pPr>
            <w:r>
              <w:rPr>
                <w:rFonts w:ascii="Calibri" w:hAnsi="Calibri" w:eastAsia="Calibri"/>
                <w:sz w:val="20"/>
                <w:szCs w:val="20"/>
              </w:rPr>
            </w:r>
            <w:r>
              <w:rPr>
                <w:rFonts w:ascii="Calibri" w:hAnsi="Calibri" w:eastAsia="Calibri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textDirection w:val="lrTb"/>
            <w:noWrap w:val="false"/>
          </w:tcPr>
          <w:p>
            <w:pPr>
              <w:rPr>
                <w:rFonts w:ascii="Calibri" w:hAnsi="Calibri" w:eastAsia="Calibri"/>
                <w:sz w:val="20"/>
                <w:szCs w:val="20"/>
              </w:rPr>
            </w:pPr>
            <w:r>
              <w:rPr>
                <w:rFonts w:ascii="Calibri" w:hAnsi="Calibri" w:eastAsia="Calibri"/>
                <w:sz w:val="20"/>
                <w:szCs w:val="20"/>
              </w:rPr>
            </w:r>
            <w:r>
              <w:rPr>
                <w:rFonts w:ascii="Calibri" w:hAnsi="Calibri" w:eastAsia="Calibri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8.1.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Организация выездов молодежи с целью участия в муниципальных, зональных, краевых и федеральных мероприятиях. Организация питания и проживания. Автотранспортные услуги. Приобретение ГСМ для </w:t>
            </w:r>
            <w:r>
              <w:rPr>
                <w:rFonts w:eastAsia="Calibri"/>
                <w:lang w:eastAsia="en-US"/>
              </w:rPr>
              <w:t xml:space="preserve">организации выездов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Участие молодежи в</w:t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муниципальных, зональных, краевых и федеральных мероприятиях. </w:t>
            </w:r>
            <w:r>
              <w:rPr>
                <w:rFonts w:eastAsia="Calibri"/>
                <w:lang w:eastAsia="en-US"/>
              </w:rPr>
            </w:r>
          </w:p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Приобретение ГСМ для организации не менее 10 поездок ежегодно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по молодежной политике; МКУ «МЦ»</w:t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2026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0,0</w:t>
            </w:r>
            <w:r>
              <w:rPr>
                <w:rFonts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2027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0,0</w:t>
            </w:r>
            <w:r>
              <w:rPr>
                <w:rFonts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2028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0,0</w:t>
            </w:r>
            <w:r>
              <w:rPr>
                <w:rFonts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1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8.2.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Организация работы подростково-молодежных площадок, клубов по месту жительства. Приобретение инвентаря, снаряжения, оборудования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tabs>
                <w:tab w:val="left" w:pos="9781" w:leader="none"/>
                <w:tab w:val="left" w:pos="15168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Организация досуга молодежи в летний период.</w:t>
            </w:r>
            <w:r>
              <w:rPr>
                <w:rFonts w:eastAsia="Calibri"/>
                <w:lang w:eastAsia="en-US"/>
              </w:rPr>
            </w:r>
          </w:p>
          <w:p>
            <w:pPr>
              <w:ind w:left="-57" w:right="-57"/>
              <w:jc w:val="both"/>
              <w:tabs>
                <w:tab w:val="left" w:pos="9781" w:leader="none"/>
                <w:tab w:val="left" w:pos="15168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Приобретение не менее 30 комплектов игрового, спортивно-игрового, туристического инвентаря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по молодежной политике; МКУ «МЦ»</w:t>
            </w:r>
            <w:r>
              <w:rPr>
                <w:rFonts w:eastAsia="Calibri"/>
                <w:color w:val="ff000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2026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lang w:eastAsia="en-US"/>
              </w:rPr>
            </w:r>
            <w:r>
              <w:rPr>
                <w:rFonts w:eastAsia="Calibri"/>
                <w:color w:val="ff0000"/>
                <w:lang w:eastAsia="en-US"/>
              </w:rPr>
            </w:r>
          </w:p>
        </w:tc>
      </w:tr>
      <w:tr>
        <w:tblPrEx/>
        <w:trPr>
          <w:trHeight w:val="3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2027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lang w:eastAsia="en-US"/>
              </w:rPr>
            </w:r>
            <w:r>
              <w:rPr>
                <w:rFonts w:eastAsia="Calibri"/>
                <w:color w:val="ff0000"/>
                <w:lang w:eastAsia="en-US"/>
              </w:rPr>
            </w:r>
          </w:p>
        </w:tc>
      </w:tr>
      <w:tr>
        <w:tblPrEx/>
        <w:trPr>
          <w:trHeight w:val="3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2028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lang w:eastAsia="en-US"/>
              </w:rPr>
            </w:r>
            <w:r>
              <w:rPr>
                <w:rFonts w:eastAsia="Calibri"/>
                <w:color w:val="ff000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lang w:eastAsia="en-US"/>
              </w:rPr>
            </w:r>
            <w:r>
              <w:rPr>
                <w:rFonts w:eastAsia="Calibri"/>
                <w:color w:val="ff000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9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97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Ремонт спортивной площадки располагающейся во внутри дворовой территории многоквартирных домов по ул. Чернышевского и ул. Советов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54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lang w:eastAsia="en-US"/>
              </w:rPr>
            </w:r>
            <w:r>
              <w:rPr>
                <w:rFonts w:eastAsia="Calibri"/>
                <w:color w:val="ff0000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2026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0,0</w:t>
            </w:r>
            <w:r>
              <w:rPr>
                <w:rFonts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0,0</w:t>
            </w:r>
            <w:r>
              <w:rPr>
                <w:rFonts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lang w:eastAsia="en-US"/>
              </w:rPr>
            </w:r>
            <w:r>
              <w:rPr>
                <w:rFonts w:eastAsia="Calibri"/>
                <w:color w:val="ff0000"/>
                <w:lang w:eastAsia="en-US"/>
              </w:rPr>
            </w:r>
          </w:p>
        </w:tc>
      </w:tr>
      <w:tr>
        <w:tblPrEx/>
        <w:trPr>
          <w:trHeight w:val="222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2027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0,0</w:t>
            </w:r>
            <w:r>
              <w:rPr>
                <w:rFonts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0,0</w:t>
            </w:r>
            <w:r>
              <w:rPr>
                <w:rFonts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lang w:eastAsia="en-US"/>
              </w:rPr>
            </w:r>
            <w:r>
              <w:rPr>
                <w:rFonts w:eastAsia="Calibri"/>
                <w:color w:val="ff0000"/>
                <w:lang w:eastAsia="en-US"/>
              </w:rPr>
            </w:r>
          </w:p>
        </w:tc>
      </w:tr>
      <w:tr>
        <w:tblPrEx/>
        <w:trPr>
          <w:trHeight w:val="222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2028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lang w:eastAsia="en-US"/>
              </w:rPr>
            </w:r>
            <w:r>
              <w:rPr>
                <w:rFonts w:eastAsia="Calibri"/>
                <w:color w:val="ff0000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0,0</w:t>
            </w:r>
            <w:r>
              <w:rPr>
                <w:rFonts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0,0</w:t>
            </w:r>
            <w:r>
              <w:rPr>
                <w:rFonts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lang w:eastAsia="en-US"/>
              </w:rPr>
            </w:r>
            <w:r>
              <w:rPr>
                <w:rFonts w:eastAsia="Calibri"/>
                <w:color w:val="ff0000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том числе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lang w:eastAsia="en-US"/>
              </w:rPr>
            </w:r>
            <w:r>
              <w:rPr>
                <w:rFonts w:eastAsia="Calibri"/>
                <w:color w:val="ff0000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568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9.1.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97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Производство электромонтажных работ по </w:t>
            </w:r>
            <w:r>
              <w:rPr>
                <w:rFonts w:eastAsia="Calibri"/>
                <w:lang w:eastAsia="en-US"/>
              </w:rPr>
              <w:t xml:space="preserve">искусственному</w:t>
            </w:r>
            <w:r>
              <w:rPr>
                <w:rFonts w:eastAsia="Calibri"/>
                <w:lang w:eastAsia="en-US"/>
              </w:rPr>
              <w:t xml:space="preserve"> освещение площадки располагающейся во внутри дворовой территории много-квартирных домов по ул. Чернышевского и ул. Советов.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Проведение  электромонтажных работ и лабораторных испытаний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4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по молодежной политике, МКУ «МЦ»</w:t>
            </w:r>
            <w:r>
              <w:rPr>
                <w:rFonts w:eastAsia="Calibri"/>
                <w:color w:val="ff0000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2026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0,0</w:t>
            </w:r>
            <w:r>
              <w:rPr>
                <w:rFonts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0,0</w:t>
            </w:r>
            <w:r>
              <w:rPr>
                <w:rFonts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lang w:eastAsia="en-US"/>
              </w:rPr>
            </w:r>
            <w:r>
              <w:rPr>
                <w:rFonts w:eastAsia="Calibri"/>
                <w:color w:val="ff0000"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2027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0,0</w:t>
            </w:r>
            <w:r>
              <w:rPr>
                <w:rFonts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0,0</w:t>
            </w:r>
            <w:r>
              <w:rPr>
                <w:rFonts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lang w:eastAsia="en-US"/>
              </w:rPr>
            </w:r>
            <w:r>
              <w:rPr>
                <w:rFonts w:eastAsia="Calibri"/>
                <w:color w:val="ff0000"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2028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lang w:eastAsia="en-US"/>
              </w:rPr>
            </w:r>
            <w:r>
              <w:rPr>
                <w:rFonts w:eastAsia="Calibri"/>
                <w:color w:val="ff0000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0,0</w:t>
            </w:r>
            <w:r>
              <w:rPr>
                <w:rFonts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0,0</w:t>
            </w:r>
            <w:r>
              <w:rPr>
                <w:rFonts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lang w:eastAsia="en-US"/>
              </w:rPr>
            </w:r>
            <w:r>
              <w:rPr>
                <w:rFonts w:eastAsia="Calibri"/>
                <w:color w:val="ff0000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568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9.2.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97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Ремонт покрытия спортивной площадки в многоквартирных домах </w:t>
            </w:r>
            <w:r>
              <w:rPr>
                <w:rFonts w:eastAsia="Calibri"/>
                <w:lang w:eastAsia="en-US"/>
              </w:rPr>
              <w:t xml:space="preserve">по ул. Советов и ул. Чернышевского в  ст. Ленинградской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Проведение ремонтных работ покрытия, </w:t>
            </w:r>
            <w:r>
              <w:rPr>
                <w:rFonts w:eastAsia="Calibri"/>
                <w:lang w:eastAsia="en-US"/>
              </w:rPr>
              <w:t xml:space="preserve">установка и покраска лавочек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4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по молодежной политике, МКУ «МЦ»</w:t>
            </w:r>
            <w:r>
              <w:rPr>
                <w:rFonts w:eastAsia="Calibri"/>
                <w:color w:val="ff0000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2026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0,0</w:t>
            </w:r>
            <w:r>
              <w:rPr>
                <w:rFonts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0,0</w:t>
            </w:r>
            <w:r>
              <w:rPr>
                <w:rFonts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lang w:eastAsia="en-US"/>
              </w:rPr>
            </w:r>
            <w:r>
              <w:rPr>
                <w:rFonts w:eastAsia="Calibri"/>
                <w:color w:val="ff0000"/>
                <w:lang w:eastAsia="en-US"/>
              </w:rPr>
            </w:r>
          </w:p>
        </w:tc>
      </w:tr>
      <w:tr>
        <w:tblPrEx/>
        <w:trPr>
          <w:trHeight w:val="354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2027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0,0</w:t>
            </w:r>
            <w:r>
              <w:rPr>
                <w:rFonts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0,0</w:t>
            </w:r>
            <w:r>
              <w:rPr>
                <w:rFonts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lang w:eastAsia="en-US"/>
              </w:rPr>
            </w:r>
            <w:r>
              <w:rPr>
                <w:rFonts w:eastAsia="Calibri"/>
                <w:color w:val="ff0000"/>
                <w:lang w:eastAsia="en-US"/>
              </w:rPr>
            </w:r>
          </w:p>
        </w:tc>
      </w:tr>
      <w:tr>
        <w:tblPrEx/>
        <w:trPr>
          <w:trHeight w:val="354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2028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lang w:eastAsia="en-US"/>
              </w:rPr>
            </w:r>
            <w:r>
              <w:rPr>
                <w:rFonts w:eastAsia="Calibri"/>
                <w:color w:val="ff0000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0,0</w:t>
            </w:r>
            <w:r>
              <w:rPr>
                <w:rFonts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0,0</w:t>
            </w:r>
            <w:r>
              <w:rPr>
                <w:rFonts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lang w:eastAsia="en-US"/>
              </w:rPr>
            </w:r>
            <w:r>
              <w:rPr>
                <w:rFonts w:eastAsia="Calibri"/>
                <w:color w:val="ff0000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568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97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Проведении</w:t>
            </w:r>
            <w:r>
              <w:rPr>
                <w:rFonts w:eastAsia="Calibri"/>
                <w:lang w:eastAsia="en-US"/>
              </w:rPr>
              <w:t xml:space="preserve"> муниципальной благотворительной Акции «Подари радость детям»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4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lang w:eastAsia="en-US"/>
              </w:rPr>
            </w:r>
            <w:r>
              <w:rPr>
                <w:rFonts w:eastAsia="Calibri"/>
                <w:color w:val="ff0000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2026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0,0</w:t>
            </w:r>
            <w:r>
              <w:rPr>
                <w:rFonts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0,0</w:t>
            </w:r>
            <w:r>
              <w:rPr>
                <w:rFonts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lang w:eastAsia="en-US"/>
              </w:rPr>
            </w:r>
            <w:r>
              <w:rPr>
                <w:rFonts w:eastAsia="Calibri"/>
                <w:color w:val="ff0000"/>
                <w:lang w:eastAsia="en-US"/>
              </w:rPr>
            </w:r>
          </w:p>
        </w:tc>
      </w:tr>
      <w:tr>
        <w:tblPrEx/>
        <w:trPr>
          <w:trHeight w:val="318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2027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0,0</w:t>
            </w:r>
            <w:r>
              <w:rPr>
                <w:rFonts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0,0</w:t>
            </w:r>
            <w:r>
              <w:rPr>
                <w:rFonts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lang w:eastAsia="en-US"/>
              </w:rPr>
            </w:r>
            <w:r>
              <w:rPr>
                <w:rFonts w:eastAsia="Calibri"/>
                <w:color w:val="ff0000"/>
                <w:lang w:eastAsia="en-US"/>
              </w:rPr>
            </w:r>
          </w:p>
        </w:tc>
      </w:tr>
      <w:tr>
        <w:tblPrEx/>
        <w:trPr>
          <w:trHeight w:val="318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2028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lang w:eastAsia="en-US"/>
              </w:rPr>
            </w:r>
            <w:r>
              <w:rPr>
                <w:rFonts w:eastAsia="Calibri"/>
                <w:color w:val="ff0000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0,0</w:t>
            </w:r>
            <w:r>
              <w:rPr>
                <w:rFonts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0,0</w:t>
            </w:r>
            <w:r>
              <w:rPr>
                <w:rFonts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lang w:eastAsia="en-US"/>
              </w:rPr>
            </w:r>
            <w:r>
              <w:rPr>
                <w:rFonts w:eastAsia="Calibri"/>
                <w:color w:val="ff0000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том числе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lang w:eastAsia="en-US"/>
              </w:rPr>
            </w:r>
            <w:r>
              <w:rPr>
                <w:rFonts w:eastAsia="Calibri"/>
                <w:color w:val="ff0000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568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10.1.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97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Поздравление с Новым годом и Рождеством детей с ограниченными возможностями по здоровью, детей из малообеспеченных и многодетных семей, а также детей мобилизованных граждан, призванных для выполнения задач СВО 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Закупка новогодних подарков и их</w:t>
            </w:r>
            <w:r>
              <w:rPr>
                <w:rFonts w:eastAsia="Calibri"/>
                <w:lang w:eastAsia="en-US"/>
              </w:rPr>
            </w:r>
          </w:p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адресное вручение 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4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по молодежной политике, МКУ «МЦ»</w:t>
            </w:r>
            <w:r>
              <w:rPr>
                <w:rFonts w:eastAsia="Calibri"/>
                <w:color w:val="ff0000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2026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0,0</w:t>
            </w:r>
            <w:r>
              <w:rPr>
                <w:rFonts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0,0</w:t>
            </w:r>
            <w:r>
              <w:rPr>
                <w:rFonts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81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2027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0,0</w:t>
            </w:r>
            <w:r>
              <w:rPr>
                <w:rFonts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0,0</w:t>
            </w:r>
            <w:r>
              <w:rPr>
                <w:rFonts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81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2028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0,0</w:t>
            </w:r>
            <w:r>
              <w:rPr>
                <w:rFonts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0,0</w:t>
            </w:r>
            <w:r>
              <w:rPr>
                <w:rFonts w:eastAsia="Calibri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11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977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Содействие в развитии добровольчества (</w:t>
            </w:r>
            <w:r>
              <w:rPr>
                <w:rFonts w:eastAsia="Calibri"/>
                <w:lang w:eastAsia="en-US"/>
              </w:rPr>
              <w:t xml:space="preserve">волонтерства</w:t>
            </w:r>
            <w:r>
              <w:rPr>
                <w:rFonts w:eastAsia="Calibri"/>
                <w:lang w:eastAsia="en-US"/>
              </w:rPr>
              <w:t xml:space="preserve">)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54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568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977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2026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4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184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568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977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2027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4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184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568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977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2028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4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568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том числе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108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11.1.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977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Организация и проведение социально-значимых мероприятий.   Участие в решении: </w:t>
            </w:r>
            <w:r>
              <w:rPr>
                <w:rFonts w:eastAsia="Calibri"/>
                <w:lang w:eastAsia="en-US"/>
              </w:rPr>
            </w:r>
          </w:p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социальных проблем населения;</w:t>
            </w:r>
            <w:r>
              <w:rPr>
                <w:rFonts w:eastAsia="Calibri"/>
                <w:lang w:eastAsia="en-US"/>
              </w:rPr>
            </w:r>
          </w:p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задач по ликвидации последствий ЧС, промышленных катастроф, пожаров, стихийных бедствий.  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left="-57" w:right="-10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Приобретение </w:t>
            </w:r>
            <w:r>
              <w:rPr>
                <w:rFonts w:eastAsia="Calibri"/>
                <w:lang w:eastAsia="en-US"/>
              </w:rPr>
              <w:t xml:space="preserve">шансового</w:t>
            </w:r>
            <w:r>
              <w:rPr>
                <w:rFonts w:eastAsia="Calibri"/>
                <w:lang w:eastAsia="en-US"/>
              </w:rPr>
              <w:t xml:space="preserve"> инструмента, спецодежды, товаров хозяйственного обихода.</w:t>
            </w:r>
            <w:r>
              <w:rPr>
                <w:rFonts w:eastAsia="Calibri"/>
                <w:lang w:eastAsia="en-US"/>
              </w:rPr>
            </w:r>
          </w:p>
          <w:p>
            <w:pPr>
              <w:ind w:left="-57" w:right="-10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Оплата проезда добровольцев (волонтеров) к месту проведения мероприятий в рамках </w:t>
            </w:r>
            <w:r>
              <w:rPr>
                <w:rFonts w:eastAsia="Calibri"/>
                <w:lang w:eastAsia="en-US"/>
              </w:rPr>
              <w:t xml:space="preserve">деятельности</w:t>
            </w:r>
            <w:r>
              <w:rPr>
                <w:rFonts w:eastAsia="Calibri"/>
                <w:lang w:eastAsia="en-US"/>
              </w:rPr>
              <w:t xml:space="preserve"> в том числе для участия в ликвидации   последствий ЧС, промышленных катастроф, пожаров, стихийных бедствий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54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по молодежной политике, МКУ «МЦ»</w:t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568" w:type="dxa"/>
            <w:vMerge w:val="continue"/>
            <w:textDirection w:val="lrTb"/>
            <w:noWrap w:val="false"/>
          </w:tcPr>
          <w:p>
            <w:pPr>
              <w:ind w:left="-57" w:right="-108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977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2026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4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17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568" w:type="dxa"/>
            <w:vMerge w:val="continue"/>
            <w:textDirection w:val="lrTb"/>
            <w:noWrap w:val="false"/>
          </w:tcPr>
          <w:p>
            <w:pPr>
              <w:ind w:left="-57" w:right="-108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977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2027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4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17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568" w:type="dxa"/>
            <w:vMerge w:val="continue"/>
            <w:textDirection w:val="lrTb"/>
            <w:noWrap w:val="false"/>
          </w:tcPr>
          <w:p>
            <w:pPr>
              <w:ind w:left="-57" w:right="-108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977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2028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4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Merge w:val="continue"/>
            <w:textDirection w:val="lrTb"/>
            <w:noWrap w:val="false"/>
          </w:tcPr>
          <w:p>
            <w:pPr>
              <w:ind w:left="-57" w:right="-108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50,0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Merge w:val="continue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Итого</w:t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17763,5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17763,5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Merge w:val="restart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2026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16950,3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16950,3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2027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16833,5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16833,5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2028 год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16833,5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16833,5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31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</w:r>
            <w:r>
              <w:rPr>
                <w:rFonts w:eastAsia="Calibri"/>
                <w:highlight w:val="gree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/>
            </w:r>
            <w:r>
              <w:rPr>
                <w:rFonts w:eastAsia="Calibri"/>
                <w:lang w:eastAsia="en-US"/>
              </w:rPr>
              <w:instrText xml:space="preserve"> =SUM(ABOVE) </w:instrText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t xml:space="preserve">68380,</w:t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8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68380,8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</w:tbl>
    <w:p>
      <w:pPr>
        <w:ind w:firstLine="709"/>
        <w:jc w:val="center"/>
        <w:spacing w:line="228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ind w:firstLine="709"/>
        <w:jc w:val="center"/>
        <w:spacing w:line="228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ind w:firstLine="709"/>
        <w:jc w:val="center"/>
        <w:spacing w:line="228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ind w:firstLine="709"/>
        <w:jc w:val="center"/>
        <w:spacing w:line="228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rPr>
          <w:sz w:val="28"/>
          <w:szCs w:val="28"/>
          <w:lang w:eastAsia="ar-SA"/>
        </w:rPr>
      </w:pPr>
      <w:r/>
      <w:bookmarkStart w:id="1" w:name="sub_1400"/>
      <w:r>
        <w:rPr>
          <w:sz w:val="28"/>
          <w:szCs w:val="28"/>
          <w:lang w:eastAsia="ar-SA"/>
        </w:rPr>
        <w:t xml:space="preserve">Начальник отдела по делам молодежи </w:t>
      </w:r>
      <w:r>
        <w:rPr>
          <w:sz w:val="28"/>
          <w:szCs w:val="28"/>
          <w:lang w:eastAsia="ar-SA"/>
        </w:rPr>
      </w:r>
    </w:p>
    <w:p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администрации </w:t>
      </w:r>
      <w:r>
        <w:rPr>
          <w:sz w:val="28"/>
          <w:szCs w:val="28"/>
          <w:lang w:eastAsia="ar-SA"/>
        </w:rPr>
        <w:t xml:space="preserve">Ленинградского</w:t>
      </w:r>
      <w:r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</w:r>
    </w:p>
    <w:p>
      <w:pPr>
        <w:ind w:right="-598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муниципального округа                                                                                                                                                     </w:t>
      </w:r>
      <w:r>
        <w:rPr>
          <w:sz w:val="28"/>
          <w:szCs w:val="28"/>
          <w:lang w:eastAsia="ar-SA"/>
        </w:rPr>
        <w:t xml:space="preserve">Д.П.Кухаренко</w:t>
      </w:r>
      <w:r>
        <w:rPr>
          <w:sz w:val="28"/>
          <w:szCs w:val="28"/>
          <w:lang w:eastAsia="ar-SA"/>
        </w:rPr>
      </w:r>
    </w:p>
    <w:p>
      <w:pPr>
        <w:ind w:right="-598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right="-598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right="-598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right="-598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right="-598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right="-598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right="-598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right="-598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ind w:left="10773" w:right="-172"/>
        <w:widowControl w:val="off"/>
        <w:rPr>
          <w:sz w:val="28"/>
          <w:szCs w:val="28"/>
        </w:rPr>
      </w:pPr>
      <w:r>
        <w:rPr>
          <w:rFonts w:cs="Calibri"/>
          <w:color w:val="26282f"/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</w:r>
    </w:p>
    <w:p>
      <w:pPr>
        <w:ind w:left="10773" w:right="-172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0773" w:right="-456"/>
        <w:spacing w:line="228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 муниципальной программе</w:t>
      </w:r>
      <w:r>
        <w:rPr>
          <w:rFonts w:eastAsia="Calibri"/>
          <w:sz w:val="28"/>
          <w:szCs w:val="28"/>
          <w:lang w:eastAsia="en-US"/>
        </w:rPr>
      </w:r>
    </w:p>
    <w:p>
      <w:pPr>
        <w:ind w:left="10773" w:right="-598"/>
        <w:spacing w:line="228" w:lineRule="auto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Ленинградского муниципального округа </w:t>
      </w:r>
      <w:r>
        <w:rPr>
          <w:rFonts w:eastAsia="Calibri"/>
          <w:bCs/>
          <w:sz w:val="28"/>
          <w:szCs w:val="28"/>
          <w:lang w:eastAsia="en-US"/>
        </w:rPr>
        <w:t xml:space="preserve">«Молодежь Ленинградского муниципального округа»</w:t>
      </w:r>
      <w:r>
        <w:rPr>
          <w:rFonts w:eastAsia="Calibri"/>
          <w:bCs/>
          <w:sz w:val="28"/>
          <w:szCs w:val="28"/>
          <w:lang w:eastAsia="en-US"/>
        </w:rPr>
      </w:r>
    </w:p>
    <w:p>
      <w:pPr>
        <w:ind w:left="10773" w:right="-172"/>
        <w:spacing w:line="228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ind w:left="9072" w:firstLine="709"/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line="228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Обоснование</w:t>
      </w:r>
      <w:r>
        <w:rPr>
          <w:rFonts w:eastAsia="Calibri"/>
          <w:b/>
          <w:sz w:val="28"/>
          <w:szCs w:val="28"/>
          <w:lang w:eastAsia="en-US"/>
        </w:rPr>
      </w:r>
    </w:p>
    <w:p>
      <w:pPr>
        <w:jc w:val="center"/>
        <w:spacing w:line="228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ресурсного обеспечения муниципальной программы муниципального образования Ленинградский муниципальный округ «Молодежь Ленинградского муниципального округа»</w:t>
      </w:r>
      <w:r>
        <w:rPr>
          <w:rFonts w:eastAsia="Calibri"/>
          <w:b/>
          <w:sz w:val="28"/>
          <w:szCs w:val="28"/>
          <w:lang w:eastAsia="en-US"/>
        </w:rPr>
      </w:r>
    </w:p>
    <w:p>
      <w:pPr>
        <w:ind w:firstLine="709"/>
        <w:jc w:val="both"/>
        <w:rPr>
          <w:rFonts w:eastAsia="Calibri"/>
          <w:sz w:val="16"/>
          <w:szCs w:val="16"/>
          <w:highlight w:val="yellow"/>
          <w:lang w:eastAsia="en-US"/>
        </w:rPr>
      </w:pPr>
      <w:r>
        <w:rPr>
          <w:rFonts w:eastAsia="Calibri"/>
          <w:sz w:val="16"/>
          <w:szCs w:val="16"/>
          <w:highlight w:val="yellow"/>
          <w:lang w:eastAsia="en-US"/>
        </w:rPr>
      </w:r>
      <w:r>
        <w:rPr>
          <w:rFonts w:eastAsia="Calibri"/>
          <w:sz w:val="16"/>
          <w:szCs w:val="16"/>
          <w:highlight w:val="yellow"/>
          <w:lang w:eastAsia="en-US"/>
        </w:rPr>
      </w:r>
    </w:p>
    <w:p>
      <w:pPr>
        <w:ind w:firstLine="709"/>
        <w:jc w:val="both"/>
        <w:rPr>
          <w:rFonts w:eastAsia="Calibri"/>
          <w:sz w:val="16"/>
          <w:szCs w:val="16"/>
          <w:highlight w:val="yellow"/>
          <w:lang w:eastAsia="en-US"/>
        </w:rPr>
      </w:pPr>
      <w:r>
        <w:rPr>
          <w:rFonts w:eastAsia="Calibri"/>
          <w:sz w:val="16"/>
          <w:szCs w:val="16"/>
          <w:highlight w:val="yellow"/>
          <w:lang w:eastAsia="en-US"/>
        </w:rPr>
      </w:r>
      <w:r>
        <w:rPr>
          <w:rFonts w:eastAsia="Calibri"/>
          <w:sz w:val="16"/>
          <w:szCs w:val="16"/>
          <w:highlight w:val="yellow"/>
          <w:lang w:eastAsia="en-US"/>
        </w:rPr>
      </w:r>
    </w:p>
    <w:tbl>
      <w:tblPr>
        <w:tblW w:w="1497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779"/>
        <w:gridCol w:w="883"/>
        <w:gridCol w:w="2178"/>
        <w:gridCol w:w="1686"/>
        <w:gridCol w:w="1838"/>
        <w:gridCol w:w="2614"/>
      </w:tblGrid>
      <w:tr>
        <w:tblPrEx/>
        <w:trPr>
          <w:tblHeader/>
        </w:trPr>
        <w:tc>
          <w:tcPr>
            <w:shd w:val="clear" w:color="auto" w:fill="auto"/>
            <w:tcW w:w="577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Годы реализации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</w:r>
          </w:p>
        </w:tc>
        <w:tc>
          <w:tcPr>
            <w:gridSpan w:val="5"/>
            <w:shd w:val="clear" w:color="auto" w:fill="auto"/>
            <w:tcW w:w="919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Объем финансирования, тыс. рублей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322"/>
          <w:tblHeader/>
        </w:trPr>
        <w:tc>
          <w:tcPr>
            <w:shd w:val="clear" w:color="auto" w:fill="auto"/>
            <w:tcW w:w="577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shd w:val="clear" w:color="auto" w:fill="auto"/>
            <w:tcW w:w="0" w:type="auto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всего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gridSpan w:val="4"/>
            <w:shd w:val="clear" w:color="auto" w:fill="auto"/>
            <w:tcW w:w="831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 разрезе источников финансирования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blPrEx/>
        <w:trPr>
          <w:tblHeader/>
        </w:trPr>
        <w:tc>
          <w:tcPr>
            <w:shd w:val="clear" w:color="auto" w:fill="auto"/>
            <w:tcW w:w="577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shd w:val="clear" w:color="auto" w:fill="auto"/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shd w:val="clear" w:color="auto" w:fill="auto"/>
            <w:tcW w:w="217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федеральный 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бюджет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shd w:val="clear" w:color="auto" w:fill="auto"/>
            <w:tcW w:w="1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краевой 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бюджет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shd w:val="clear" w:color="auto" w:fill="auto"/>
            <w:tcW w:w="183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местные 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бюджеты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shd w:val="clear" w:color="auto" w:fill="auto"/>
            <w:tcW w:w="261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внебюджетные 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источники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gridSpan w:val="6"/>
            <w:shd w:val="clear" w:color="auto" w:fill="auto"/>
            <w:tcW w:w="1497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Общий объем финансирования по муниципальной программе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5779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2025 год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shd w:val="clear" w:color="auto" w:fill="auto"/>
            <w:tcW w:w="0" w:type="auto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17763,5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auto"/>
            <w:tcW w:w="2177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auto"/>
            <w:tcW w:w="168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0</w:t>
            </w:r>
            <w:r>
              <w:rPr>
                <w:rFonts w:eastAsia="Calibri"/>
                <w:color w:val="000000"/>
                <w:lang w:eastAsia="en-US"/>
              </w:rPr>
            </w:r>
          </w:p>
        </w:tc>
        <w:tc>
          <w:tcPr>
            <w:shd w:val="clear" w:color="auto" w:fill="auto"/>
            <w:tcW w:w="1837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17763,5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auto"/>
            <w:tcW w:w="2612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5779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2026 год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shd w:val="clear" w:color="auto" w:fill="auto"/>
            <w:tcW w:w="0" w:type="auto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16950,3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auto"/>
            <w:tcW w:w="2177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auto"/>
            <w:tcW w:w="168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0</w:t>
            </w:r>
            <w:r>
              <w:rPr>
                <w:rFonts w:eastAsia="Calibri"/>
                <w:bCs/>
                <w:color w:val="000000"/>
                <w:lang w:eastAsia="en-US"/>
              </w:rPr>
            </w:r>
          </w:p>
        </w:tc>
        <w:tc>
          <w:tcPr>
            <w:shd w:val="clear" w:color="auto" w:fill="auto"/>
            <w:tcW w:w="1837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16950,3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auto"/>
            <w:tcW w:w="2612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5779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2027 год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shd w:val="clear" w:color="auto" w:fill="auto"/>
            <w:tcW w:w="0" w:type="auto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16833,5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auto"/>
            <w:tcW w:w="2177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auto"/>
            <w:tcW w:w="168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0</w:t>
            </w:r>
            <w:r>
              <w:rPr>
                <w:rFonts w:eastAsia="Calibri"/>
                <w:bCs/>
                <w:color w:val="000000"/>
                <w:lang w:eastAsia="en-US"/>
              </w:rPr>
            </w:r>
          </w:p>
        </w:tc>
        <w:tc>
          <w:tcPr>
            <w:shd w:val="clear" w:color="auto" w:fill="auto"/>
            <w:tcW w:w="1837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16833,5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auto"/>
            <w:tcW w:w="2612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5779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2028 год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shd w:val="clear" w:color="auto" w:fill="auto"/>
            <w:tcW w:w="0" w:type="auto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16833,5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auto"/>
            <w:tcW w:w="2177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auto"/>
            <w:tcW w:w="168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0</w:t>
            </w:r>
            <w:r>
              <w:rPr>
                <w:rFonts w:eastAsia="Calibri"/>
                <w:bCs/>
                <w:color w:val="000000"/>
                <w:lang w:eastAsia="en-US"/>
              </w:rPr>
            </w:r>
          </w:p>
        </w:tc>
        <w:tc>
          <w:tcPr>
            <w:shd w:val="clear" w:color="auto" w:fill="auto"/>
            <w:tcW w:w="1837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16833,5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auto"/>
            <w:tcW w:w="2612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</w:t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5779" w:type="dxa"/>
            <w:textDirection w:val="lrTb"/>
            <w:noWrap w:val="false"/>
          </w:tcPr>
          <w:p>
            <w:pPr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Всего по муниципальной программе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shd w:val="clear" w:color="auto" w:fill="auto"/>
            <w:tcW w:w="0" w:type="auto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68380,8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auto"/>
            <w:tcW w:w="217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0</w:t>
            </w:r>
            <w:r>
              <w:rPr>
                <w:rFonts w:eastAsia="Calibri"/>
                <w:szCs w:val="28"/>
                <w:lang w:eastAsia="en-US"/>
              </w:rPr>
            </w:r>
          </w:p>
        </w:tc>
        <w:tc>
          <w:tcPr>
            <w:shd w:val="clear" w:color="auto" w:fill="auto"/>
            <w:tcW w:w="168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0</w:t>
            </w:r>
            <w:r>
              <w:rPr>
                <w:rFonts w:eastAsia="Calibri"/>
                <w:szCs w:val="28"/>
                <w:lang w:eastAsia="en-US"/>
              </w:rPr>
            </w:r>
          </w:p>
        </w:tc>
        <w:tc>
          <w:tcPr>
            <w:shd w:val="clear" w:color="auto" w:fill="auto"/>
            <w:tcW w:w="1837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68380,8</w:t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auto"/>
            <w:tcW w:w="261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0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</w:tbl>
    <w:p>
      <w:pPr>
        <w:ind w:firstLine="709"/>
        <w:jc w:val="both"/>
        <w:rPr>
          <w:rFonts w:eastAsia="Calibri"/>
          <w:sz w:val="16"/>
          <w:szCs w:val="16"/>
          <w:highlight w:val="yellow"/>
          <w:lang w:eastAsia="en-US"/>
        </w:rPr>
      </w:pPr>
      <w:r>
        <w:rPr>
          <w:rFonts w:eastAsia="Calibri"/>
          <w:sz w:val="16"/>
          <w:szCs w:val="16"/>
          <w:highlight w:val="yellow"/>
          <w:lang w:eastAsia="en-US"/>
        </w:rPr>
      </w:r>
      <w:r>
        <w:rPr>
          <w:rFonts w:eastAsia="Calibri"/>
          <w:sz w:val="16"/>
          <w:szCs w:val="16"/>
          <w:highlight w:val="yellow"/>
          <w:lang w:eastAsia="en-US"/>
        </w:rPr>
      </w:r>
    </w:p>
    <w:p>
      <w:pPr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»</w:t>
      </w:r>
      <w:bookmarkEnd w:id="1"/>
      <w:r>
        <w:rPr>
          <w:rFonts w:eastAsia="Calibri"/>
          <w:sz w:val="28"/>
          <w:szCs w:val="28"/>
          <w:lang w:eastAsia="en-US"/>
        </w:rPr>
      </w:r>
    </w:p>
    <w:p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Начальник отдела по делам молодежи </w:t>
      </w:r>
      <w:r>
        <w:rPr>
          <w:sz w:val="28"/>
          <w:szCs w:val="28"/>
          <w:lang w:eastAsia="ar-SA"/>
        </w:rPr>
      </w:r>
    </w:p>
    <w:p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администрации </w:t>
      </w:r>
      <w:r>
        <w:rPr>
          <w:sz w:val="28"/>
          <w:szCs w:val="28"/>
          <w:lang w:eastAsia="ar-SA"/>
        </w:rPr>
        <w:t xml:space="preserve">Ленинградского</w:t>
      </w:r>
      <w:r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</w:r>
    </w:p>
    <w:p>
      <w:pPr>
        <w:ind w:right="-456"/>
        <w:rPr>
          <w:b/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муниципального округа                                                                                                                                                   </w:t>
      </w:r>
      <w:r>
        <w:rPr>
          <w:sz w:val="28"/>
          <w:szCs w:val="28"/>
          <w:lang w:eastAsia="ar-SA"/>
        </w:rPr>
        <w:t xml:space="preserve">Д.П.Кухаренко</w:t>
      </w:r>
      <w:r>
        <w:rPr>
          <w:b/>
          <w:bCs/>
          <w:sz w:val="28"/>
          <w:szCs w:val="28"/>
        </w:rPr>
      </w:r>
    </w:p>
    <w:sectPr>
      <w:headerReference w:type="default" r:id="rId10"/>
      <w:footnotePr/>
      <w:endnotePr/>
      <w:type w:val="nextPage"/>
      <w:pgSz w:w="16838" w:h="11906" w:orient="landscape"/>
      <w:pgMar w:top="567" w:right="1134" w:bottom="1701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</w:font>
  <w:font w:name="FreeSerif">
    <w:panose1 w:val="02020603050405020304"/>
  </w:font>
  <w:font w:name="Courier New">
    <w:panose1 w:val="02070309020205020404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1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3</w:t>
    </w:r>
    <w:r>
      <w:fldChar w:fldCharType="end"/>
    </w:r>
    <w:r/>
  </w:p>
  <w:p>
    <w:pPr>
      <w:pStyle w:val="72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95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624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">
    <w:name w:val="Heading 2 Char"/>
    <w:basedOn w:val="699"/>
    <w:link w:val="691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99"/>
    <w:link w:val="692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99"/>
    <w:link w:val="693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99"/>
    <w:link w:val="694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99"/>
    <w:link w:val="695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99"/>
    <w:link w:val="6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99"/>
    <w:link w:val="697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99"/>
    <w:link w:val="698"/>
    <w:uiPriority w:val="9"/>
    <w:rPr>
      <w:rFonts w:ascii="Arial" w:hAnsi="Arial" w:eastAsia="Arial" w:cs="Arial"/>
      <w:i/>
      <w:iCs/>
      <w:sz w:val="21"/>
      <w:szCs w:val="21"/>
    </w:rPr>
  </w:style>
  <w:style w:type="character" w:styleId="37">
    <w:name w:val="Subtitle Char"/>
    <w:basedOn w:val="699"/>
    <w:link w:val="715"/>
    <w:uiPriority w:val="11"/>
    <w:rPr>
      <w:sz w:val="24"/>
      <w:szCs w:val="24"/>
    </w:rPr>
  </w:style>
  <w:style w:type="character" w:styleId="39">
    <w:name w:val="Quote Char"/>
    <w:link w:val="717"/>
    <w:uiPriority w:val="29"/>
    <w:rPr>
      <w:i/>
    </w:rPr>
  </w:style>
  <w:style w:type="character" w:styleId="41">
    <w:name w:val="Intense Quote Char"/>
    <w:link w:val="719"/>
    <w:uiPriority w:val="30"/>
    <w:rPr>
      <w:i/>
    </w:rPr>
  </w:style>
  <w:style w:type="character" w:styleId="47">
    <w:name w:val="Caption Char"/>
    <w:basedOn w:val="725"/>
    <w:link w:val="723"/>
    <w:uiPriority w:val="99"/>
  </w:style>
  <w:style w:type="character" w:styleId="176">
    <w:name w:val="Footnote Text Char"/>
    <w:link w:val="854"/>
    <w:uiPriority w:val="99"/>
    <w:rPr>
      <w:sz w:val="18"/>
    </w:rPr>
  </w:style>
  <w:style w:type="character" w:styleId="179">
    <w:name w:val="Endnote Text Char"/>
    <w:link w:val="857"/>
    <w:uiPriority w:val="99"/>
    <w:rPr>
      <w:sz w:val="20"/>
    </w:rPr>
  </w:style>
  <w:style w:type="paragraph" w:styleId="689" w:default="1">
    <w:name w:val="Normal"/>
    <w:qFormat/>
    <w:rPr>
      <w:rFonts w:eastAsia="Times New Roman"/>
      <w:sz w:val="24"/>
      <w:szCs w:val="24"/>
    </w:rPr>
  </w:style>
  <w:style w:type="paragraph" w:styleId="690">
    <w:name w:val="Heading 1"/>
    <w:basedOn w:val="689"/>
    <w:link w:val="875"/>
    <w:uiPriority w:val="9"/>
    <w:qFormat/>
    <w:pPr>
      <w:spacing w:before="100" w:beforeAutospacing="1" w:after="100" w:afterAutospacing="1"/>
      <w:outlineLvl w:val="0"/>
    </w:pPr>
    <w:rPr>
      <w:b/>
      <w:bCs/>
      <w:sz w:val="48"/>
      <w:szCs w:val="48"/>
    </w:rPr>
  </w:style>
  <w:style w:type="paragraph" w:styleId="691">
    <w:name w:val="Heading 2"/>
    <w:basedOn w:val="689"/>
    <w:next w:val="689"/>
    <w:link w:val="70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92">
    <w:name w:val="Heading 3"/>
    <w:basedOn w:val="689"/>
    <w:next w:val="689"/>
    <w:link w:val="70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93">
    <w:name w:val="Heading 4"/>
    <w:basedOn w:val="689"/>
    <w:next w:val="689"/>
    <w:link w:val="70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4">
    <w:name w:val="Heading 5"/>
    <w:basedOn w:val="689"/>
    <w:next w:val="689"/>
    <w:link w:val="70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95">
    <w:name w:val="Heading 6"/>
    <w:basedOn w:val="689"/>
    <w:next w:val="689"/>
    <w:link w:val="70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96">
    <w:name w:val="Heading 7"/>
    <w:basedOn w:val="689"/>
    <w:next w:val="689"/>
    <w:link w:val="70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7">
    <w:name w:val="Heading 8"/>
    <w:basedOn w:val="689"/>
    <w:next w:val="689"/>
    <w:link w:val="70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98">
    <w:name w:val="Heading 9"/>
    <w:basedOn w:val="689"/>
    <w:next w:val="689"/>
    <w:link w:val="71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9" w:default="1">
    <w:name w:val="Default Paragraph Font"/>
    <w:uiPriority w:val="1"/>
    <w:semiHidden/>
    <w:unhideWhenUsed/>
  </w:style>
  <w:style w:type="table" w:styleId="70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1" w:default="1">
    <w:name w:val="No List"/>
    <w:uiPriority w:val="99"/>
    <w:semiHidden/>
    <w:unhideWhenUsed/>
  </w:style>
  <w:style w:type="character" w:styleId="702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03" w:customStyle="1">
    <w:name w:val="Заголовок 2 Знак"/>
    <w:link w:val="691"/>
    <w:uiPriority w:val="9"/>
    <w:rPr>
      <w:rFonts w:ascii="Arial" w:hAnsi="Arial" w:eastAsia="Arial" w:cs="Arial"/>
      <w:sz w:val="34"/>
    </w:rPr>
  </w:style>
  <w:style w:type="character" w:styleId="704" w:customStyle="1">
    <w:name w:val="Заголовок 3 Знак"/>
    <w:link w:val="692"/>
    <w:uiPriority w:val="9"/>
    <w:rPr>
      <w:rFonts w:ascii="Arial" w:hAnsi="Arial" w:eastAsia="Arial" w:cs="Arial"/>
      <w:sz w:val="30"/>
      <w:szCs w:val="30"/>
    </w:rPr>
  </w:style>
  <w:style w:type="character" w:styleId="705" w:customStyle="1">
    <w:name w:val="Заголовок 4 Знак"/>
    <w:link w:val="693"/>
    <w:uiPriority w:val="9"/>
    <w:rPr>
      <w:rFonts w:ascii="Arial" w:hAnsi="Arial" w:eastAsia="Arial" w:cs="Arial"/>
      <w:b/>
      <w:bCs/>
      <w:sz w:val="26"/>
      <w:szCs w:val="26"/>
    </w:rPr>
  </w:style>
  <w:style w:type="character" w:styleId="706" w:customStyle="1">
    <w:name w:val="Заголовок 5 Знак"/>
    <w:link w:val="694"/>
    <w:uiPriority w:val="9"/>
    <w:rPr>
      <w:rFonts w:ascii="Arial" w:hAnsi="Arial" w:eastAsia="Arial" w:cs="Arial"/>
      <w:b/>
      <w:bCs/>
      <w:sz w:val="24"/>
      <w:szCs w:val="24"/>
    </w:rPr>
  </w:style>
  <w:style w:type="character" w:styleId="707" w:customStyle="1">
    <w:name w:val="Заголовок 6 Знак"/>
    <w:link w:val="695"/>
    <w:uiPriority w:val="9"/>
    <w:rPr>
      <w:rFonts w:ascii="Arial" w:hAnsi="Arial" w:eastAsia="Arial" w:cs="Arial"/>
      <w:b/>
      <w:bCs/>
      <w:sz w:val="22"/>
      <w:szCs w:val="22"/>
    </w:rPr>
  </w:style>
  <w:style w:type="character" w:styleId="708" w:customStyle="1">
    <w:name w:val="Заголовок 7 Знак"/>
    <w:link w:val="6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9" w:customStyle="1">
    <w:name w:val="Заголовок 8 Знак"/>
    <w:link w:val="697"/>
    <w:uiPriority w:val="9"/>
    <w:rPr>
      <w:rFonts w:ascii="Arial" w:hAnsi="Arial" w:eastAsia="Arial" w:cs="Arial"/>
      <w:i/>
      <w:iCs/>
      <w:sz w:val="22"/>
      <w:szCs w:val="22"/>
    </w:rPr>
  </w:style>
  <w:style w:type="character" w:styleId="710" w:customStyle="1">
    <w:name w:val="Заголовок 9 Знак"/>
    <w:link w:val="698"/>
    <w:uiPriority w:val="9"/>
    <w:rPr>
      <w:rFonts w:ascii="Arial" w:hAnsi="Arial" w:eastAsia="Arial" w:cs="Arial"/>
      <w:i/>
      <w:iCs/>
      <w:sz w:val="21"/>
      <w:szCs w:val="21"/>
    </w:rPr>
  </w:style>
  <w:style w:type="paragraph" w:styleId="711">
    <w:name w:val="List Paragraph"/>
    <w:basedOn w:val="689"/>
    <w:uiPriority w:val="34"/>
    <w:qFormat/>
    <w:pPr>
      <w:contextualSpacing/>
      <w:ind w:left="720"/>
    </w:pPr>
  </w:style>
  <w:style w:type="paragraph" w:styleId="712">
    <w:name w:val="No Spacing"/>
    <w:link w:val="896"/>
    <w:uiPriority w:val="1"/>
    <w:qFormat/>
    <w:rPr>
      <w:rFonts w:ascii="Calibri" w:hAnsi="Calibri" w:eastAsia="Times New Roman"/>
      <w:sz w:val="22"/>
      <w:szCs w:val="22"/>
    </w:rPr>
  </w:style>
  <w:style w:type="paragraph" w:styleId="713">
    <w:name w:val="Title"/>
    <w:basedOn w:val="689"/>
    <w:next w:val="689"/>
    <w:link w:val="878"/>
    <w:uiPriority w:val="10"/>
    <w:qFormat/>
    <w:pPr>
      <w:jc w:val="center"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character" w:styleId="714" w:customStyle="1">
    <w:name w:val="Title Char"/>
    <w:uiPriority w:val="10"/>
    <w:rPr>
      <w:sz w:val="48"/>
      <w:szCs w:val="48"/>
    </w:rPr>
  </w:style>
  <w:style w:type="paragraph" w:styleId="715">
    <w:name w:val="Subtitle"/>
    <w:basedOn w:val="689"/>
    <w:next w:val="689"/>
    <w:link w:val="716"/>
    <w:uiPriority w:val="11"/>
    <w:qFormat/>
    <w:pPr>
      <w:spacing w:before="200" w:after="200"/>
    </w:pPr>
  </w:style>
  <w:style w:type="character" w:styleId="716" w:customStyle="1">
    <w:name w:val="Подзаголовок Знак"/>
    <w:link w:val="715"/>
    <w:uiPriority w:val="11"/>
    <w:rPr>
      <w:sz w:val="24"/>
      <w:szCs w:val="24"/>
    </w:rPr>
  </w:style>
  <w:style w:type="paragraph" w:styleId="717">
    <w:name w:val="Quote"/>
    <w:basedOn w:val="689"/>
    <w:next w:val="689"/>
    <w:link w:val="718"/>
    <w:uiPriority w:val="29"/>
    <w:qFormat/>
    <w:pPr>
      <w:ind w:left="720" w:right="720"/>
    </w:pPr>
    <w:rPr>
      <w:i/>
    </w:rPr>
  </w:style>
  <w:style w:type="character" w:styleId="718" w:customStyle="1">
    <w:name w:val="Цитата 2 Знак"/>
    <w:link w:val="717"/>
    <w:uiPriority w:val="29"/>
    <w:rPr>
      <w:i/>
    </w:rPr>
  </w:style>
  <w:style w:type="paragraph" w:styleId="719">
    <w:name w:val="Intense Quote"/>
    <w:basedOn w:val="689"/>
    <w:next w:val="689"/>
    <w:link w:val="72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0" w:customStyle="1">
    <w:name w:val="Выделенная цитата Знак"/>
    <w:link w:val="719"/>
    <w:uiPriority w:val="30"/>
    <w:rPr>
      <w:i/>
    </w:rPr>
  </w:style>
  <w:style w:type="paragraph" w:styleId="721">
    <w:name w:val="Header"/>
    <w:basedOn w:val="689"/>
    <w:link w:val="87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22" w:customStyle="1">
    <w:name w:val="Header Char"/>
    <w:uiPriority w:val="99"/>
  </w:style>
  <w:style w:type="paragraph" w:styleId="723">
    <w:name w:val="Footer"/>
    <w:basedOn w:val="689"/>
    <w:link w:val="87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24" w:customStyle="1">
    <w:name w:val="Footer Char"/>
    <w:uiPriority w:val="99"/>
  </w:style>
  <w:style w:type="paragraph" w:styleId="725">
    <w:name w:val="Caption"/>
    <w:basedOn w:val="689"/>
    <w:next w:val="689"/>
    <w:link w:val="726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26" w:customStyle="1">
    <w:name w:val="Название объекта Знак"/>
    <w:link w:val="725"/>
    <w:uiPriority w:val="35"/>
    <w:rPr>
      <w:b/>
      <w:bCs/>
      <w:color w:val="4f81bd"/>
      <w:sz w:val="18"/>
      <w:szCs w:val="18"/>
    </w:rPr>
  </w:style>
  <w:style w:type="table" w:styleId="727">
    <w:name w:val="Table Grid"/>
    <w:basedOn w:val="700"/>
    <w:rPr>
      <w:rFonts w:eastAsia="Times New Roman"/>
    </w:r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28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0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1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53">
    <w:name w:val="Hyperlink"/>
    <w:uiPriority w:val="99"/>
    <w:unhideWhenUsed/>
    <w:rPr>
      <w:color w:val="0000ff"/>
      <w:u w:val="single"/>
    </w:rPr>
  </w:style>
  <w:style w:type="paragraph" w:styleId="854">
    <w:name w:val="footnote text"/>
    <w:basedOn w:val="689"/>
    <w:link w:val="855"/>
    <w:uiPriority w:val="99"/>
    <w:semiHidden/>
    <w:unhideWhenUsed/>
    <w:pPr>
      <w:spacing w:after="40"/>
    </w:pPr>
    <w:rPr>
      <w:sz w:val="18"/>
    </w:rPr>
  </w:style>
  <w:style w:type="character" w:styleId="855" w:customStyle="1">
    <w:name w:val="Текст сноски Знак"/>
    <w:link w:val="854"/>
    <w:uiPriority w:val="99"/>
    <w:rPr>
      <w:sz w:val="18"/>
    </w:rPr>
  </w:style>
  <w:style w:type="character" w:styleId="856">
    <w:name w:val="footnote reference"/>
    <w:uiPriority w:val="99"/>
    <w:unhideWhenUsed/>
    <w:rPr>
      <w:vertAlign w:val="superscript"/>
    </w:rPr>
  </w:style>
  <w:style w:type="paragraph" w:styleId="857">
    <w:name w:val="endnote text"/>
    <w:basedOn w:val="689"/>
    <w:link w:val="858"/>
    <w:uiPriority w:val="99"/>
    <w:semiHidden/>
    <w:unhideWhenUsed/>
    <w:rPr>
      <w:sz w:val="20"/>
    </w:rPr>
  </w:style>
  <w:style w:type="character" w:styleId="858" w:customStyle="1">
    <w:name w:val="Текст концевой сноски Знак"/>
    <w:link w:val="857"/>
    <w:uiPriority w:val="99"/>
    <w:rPr>
      <w:sz w:val="20"/>
    </w:rPr>
  </w:style>
  <w:style w:type="character" w:styleId="859">
    <w:name w:val="endnote reference"/>
    <w:uiPriority w:val="99"/>
    <w:semiHidden/>
    <w:unhideWhenUsed/>
    <w:rPr>
      <w:vertAlign w:val="superscript"/>
    </w:rPr>
  </w:style>
  <w:style w:type="paragraph" w:styleId="860">
    <w:name w:val="toc 1"/>
    <w:basedOn w:val="689"/>
    <w:next w:val="689"/>
    <w:uiPriority w:val="39"/>
    <w:unhideWhenUsed/>
    <w:pPr>
      <w:spacing w:after="57"/>
    </w:pPr>
  </w:style>
  <w:style w:type="paragraph" w:styleId="861">
    <w:name w:val="toc 2"/>
    <w:basedOn w:val="689"/>
    <w:next w:val="689"/>
    <w:uiPriority w:val="39"/>
    <w:unhideWhenUsed/>
    <w:pPr>
      <w:ind w:left="283"/>
      <w:spacing w:after="57"/>
    </w:pPr>
  </w:style>
  <w:style w:type="paragraph" w:styleId="862">
    <w:name w:val="toc 3"/>
    <w:basedOn w:val="689"/>
    <w:next w:val="689"/>
    <w:uiPriority w:val="39"/>
    <w:unhideWhenUsed/>
    <w:pPr>
      <w:ind w:left="567"/>
      <w:spacing w:after="57"/>
    </w:pPr>
  </w:style>
  <w:style w:type="paragraph" w:styleId="863">
    <w:name w:val="toc 4"/>
    <w:basedOn w:val="689"/>
    <w:next w:val="689"/>
    <w:uiPriority w:val="39"/>
    <w:unhideWhenUsed/>
    <w:pPr>
      <w:ind w:left="850"/>
      <w:spacing w:after="57"/>
    </w:pPr>
  </w:style>
  <w:style w:type="paragraph" w:styleId="864">
    <w:name w:val="toc 5"/>
    <w:basedOn w:val="689"/>
    <w:next w:val="689"/>
    <w:uiPriority w:val="39"/>
    <w:unhideWhenUsed/>
    <w:pPr>
      <w:ind w:left="1134"/>
      <w:spacing w:after="57"/>
    </w:pPr>
  </w:style>
  <w:style w:type="paragraph" w:styleId="865">
    <w:name w:val="toc 6"/>
    <w:basedOn w:val="689"/>
    <w:next w:val="689"/>
    <w:uiPriority w:val="39"/>
    <w:unhideWhenUsed/>
    <w:pPr>
      <w:ind w:left="1417"/>
      <w:spacing w:after="57"/>
    </w:pPr>
  </w:style>
  <w:style w:type="paragraph" w:styleId="866">
    <w:name w:val="toc 7"/>
    <w:basedOn w:val="689"/>
    <w:next w:val="689"/>
    <w:uiPriority w:val="39"/>
    <w:unhideWhenUsed/>
    <w:pPr>
      <w:ind w:left="1701"/>
      <w:spacing w:after="57"/>
    </w:pPr>
  </w:style>
  <w:style w:type="paragraph" w:styleId="867">
    <w:name w:val="toc 8"/>
    <w:basedOn w:val="689"/>
    <w:next w:val="689"/>
    <w:uiPriority w:val="39"/>
    <w:unhideWhenUsed/>
    <w:pPr>
      <w:ind w:left="1984"/>
      <w:spacing w:after="57"/>
    </w:pPr>
  </w:style>
  <w:style w:type="paragraph" w:styleId="868">
    <w:name w:val="toc 9"/>
    <w:basedOn w:val="689"/>
    <w:next w:val="689"/>
    <w:uiPriority w:val="39"/>
    <w:unhideWhenUsed/>
    <w:pPr>
      <w:ind w:left="2268"/>
      <w:spacing w:after="57"/>
    </w:pPr>
  </w:style>
  <w:style w:type="paragraph" w:styleId="869">
    <w:name w:val="TOC Heading"/>
    <w:uiPriority w:val="39"/>
    <w:unhideWhenUsed/>
    <w:rPr>
      <w:lang w:eastAsia="zh-CN"/>
    </w:rPr>
  </w:style>
  <w:style w:type="paragraph" w:styleId="870">
    <w:name w:val="table of figures"/>
    <w:basedOn w:val="689"/>
    <w:next w:val="689"/>
    <w:uiPriority w:val="99"/>
    <w:unhideWhenUsed/>
  </w:style>
  <w:style w:type="paragraph" w:styleId="871">
    <w:name w:val="Balloon Text"/>
    <w:basedOn w:val="689"/>
    <w:link w:val="872"/>
    <w:uiPriority w:val="99"/>
    <w:semiHidden/>
    <w:unhideWhenUsed/>
    <w:rPr>
      <w:rFonts w:ascii="Tahoma" w:hAnsi="Tahoma"/>
      <w:sz w:val="16"/>
      <w:szCs w:val="16"/>
      <w:lang w:val="en-US"/>
    </w:rPr>
  </w:style>
  <w:style w:type="character" w:styleId="872" w:customStyle="1">
    <w:name w:val="Текст выноски Знак"/>
    <w:link w:val="871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73" w:customStyle="1">
    <w:name w:val="Верхний колонтитул Знак"/>
    <w:link w:val="721"/>
    <w:uiPriority w:val="99"/>
    <w:rPr>
      <w:rFonts w:eastAsia="Times New Roman"/>
      <w:sz w:val="24"/>
      <w:szCs w:val="24"/>
    </w:rPr>
  </w:style>
  <w:style w:type="character" w:styleId="874" w:customStyle="1">
    <w:name w:val="Нижний колонтитул Знак"/>
    <w:link w:val="723"/>
    <w:uiPriority w:val="99"/>
    <w:rPr>
      <w:rFonts w:eastAsia="Times New Roman"/>
      <w:sz w:val="24"/>
      <w:szCs w:val="24"/>
    </w:rPr>
  </w:style>
  <w:style w:type="character" w:styleId="875" w:customStyle="1">
    <w:name w:val="Заголовок 1 Знак"/>
    <w:link w:val="690"/>
    <w:uiPriority w:val="9"/>
    <w:rPr>
      <w:rFonts w:eastAsia="Times New Roman"/>
      <w:b/>
      <w:bCs/>
      <w:sz w:val="48"/>
      <w:szCs w:val="48"/>
    </w:rPr>
  </w:style>
  <w:style w:type="paragraph" w:styleId="876">
    <w:name w:val="Body Text 2"/>
    <w:basedOn w:val="689"/>
    <w:link w:val="877"/>
    <w:uiPriority w:val="99"/>
    <w:pPr>
      <w:tabs>
        <w:tab w:val="left" w:pos="851" w:leader="none"/>
      </w:tabs>
    </w:pPr>
    <w:rPr>
      <w:sz w:val="28"/>
      <w:szCs w:val="20"/>
    </w:rPr>
  </w:style>
  <w:style w:type="character" w:styleId="877" w:customStyle="1">
    <w:name w:val="Основной текст 2 Знак"/>
    <w:link w:val="876"/>
    <w:uiPriority w:val="99"/>
    <w:rPr>
      <w:rFonts w:eastAsia="Times New Roman"/>
      <w:sz w:val="28"/>
    </w:rPr>
  </w:style>
  <w:style w:type="character" w:styleId="878" w:customStyle="1">
    <w:name w:val="Название Знак"/>
    <w:link w:val="713"/>
    <w:uiPriority w:val="10"/>
    <w:rPr>
      <w:rFonts w:ascii="Cambria" w:hAnsi="Cambria" w:eastAsia="Times New Roman" w:cs="Times New Roman"/>
      <w:b/>
      <w:bCs/>
      <w:sz w:val="32"/>
      <w:szCs w:val="32"/>
    </w:rPr>
  </w:style>
  <w:style w:type="numbering" w:styleId="879" w:customStyle="1">
    <w:name w:val="Нет списка1"/>
    <w:next w:val="701"/>
    <w:uiPriority w:val="99"/>
    <w:semiHidden/>
    <w:unhideWhenUsed/>
  </w:style>
  <w:style w:type="numbering" w:styleId="880" w:customStyle="1">
    <w:name w:val="Нет списка11"/>
    <w:next w:val="701"/>
    <w:uiPriority w:val="99"/>
    <w:semiHidden/>
    <w:unhideWhenUsed/>
  </w:style>
  <w:style w:type="paragraph" w:styleId="881" w:customStyle="1">
    <w:name w:val="ConsPlusNonformat"/>
    <w:uiPriority w:val="99"/>
    <w:pPr>
      <w:widowControl w:val="off"/>
    </w:pPr>
    <w:rPr>
      <w:rFonts w:ascii="Courier New" w:hAnsi="Courier New" w:eastAsia="Times New Roman" w:cs="Courier New"/>
    </w:rPr>
  </w:style>
  <w:style w:type="paragraph" w:styleId="882" w:customStyle="1">
    <w:name w:val="ConsPlusCell"/>
    <w:pPr>
      <w:widowControl w:val="off"/>
    </w:pPr>
    <w:rPr>
      <w:rFonts w:ascii="Calibri" w:hAnsi="Calibri" w:eastAsia="Times New Roman" w:cs="Calibri"/>
      <w:sz w:val="22"/>
      <w:szCs w:val="22"/>
    </w:rPr>
  </w:style>
  <w:style w:type="paragraph" w:styleId="883">
    <w:name w:val="Body Text Indent"/>
    <w:basedOn w:val="689"/>
    <w:link w:val="884"/>
    <w:uiPriority w:val="99"/>
    <w:pPr>
      <w:ind w:left="283"/>
      <w:spacing w:after="120"/>
    </w:pPr>
    <w:rPr>
      <w:sz w:val="20"/>
      <w:szCs w:val="20"/>
      <w:lang w:eastAsia="ar-SA"/>
    </w:rPr>
  </w:style>
  <w:style w:type="character" w:styleId="884" w:customStyle="1">
    <w:name w:val="Основной текст с отступом Знак"/>
    <w:link w:val="883"/>
    <w:uiPriority w:val="99"/>
    <w:rPr>
      <w:rFonts w:eastAsia="Times New Roman"/>
      <w:lang w:eastAsia="ar-SA"/>
    </w:rPr>
  </w:style>
  <w:style w:type="paragraph" w:styleId="885" w:customStyle="1">
    <w:name w:val="ConsPlusNormal"/>
    <w:uiPriority w:val="99"/>
    <w:pPr>
      <w:widowControl w:val="off"/>
    </w:pPr>
    <w:rPr>
      <w:rFonts w:ascii="Arial" w:hAnsi="Arial" w:cs="Arial"/>
    </w:rPr>
  </w:style>
  <w:style w:type="paragraph" w:styleId="886" w:customStyle="1">
    <w:name w:val="Прижатый влево"/>
    <w:basedOn w:val="689"/>
    <w:next w:val="689"/>
    <w:pPr>
      <w:widowControl w:val="off"/>
    </w:pPr>
    <w:rPr>
      <w:rFonts w:ascii="Arial" w:hAnsi="Arial" w:cs="Arial"/>
    </w:rPr>
  </w:style>
  <w:style w:type="character" w:styleId="887" w:customStyle="1">
    <w:name w:val="Цветовое выделение"/>
    <w:uiPriority w:val="99"/>
    <w:rPr>
      <w:b/>
      <w:bCs/>
      <w:color w:val="26282f"/>
    </w:rPr>
  </w:style>
  <w:style w:type="paragraph" w:styleId="888" w:customStyle="1">
    <w:name w:val="Нормальный (таблица)"/>
    <w:basedOn w:val="689"/>
    <w:next w:val="689"/>
    <w:uiPriority w:val="99"/>
    <w:pPr>
      <w:jc w:val="both"/>
      <w:widowControl w:val="off"/>
    </w:pPr>
    <w:rPr>
      <w:rFonts w:ascii="Arial" w:hAnsi="Arial" w:cs="Arial"/>
    </w:rPr>
  </w:style>
  <w:style w:type="paragraph" w:styleId="889">
    <w:name w:val="Body Text"/>
    <w:basedOn w:val="689"/>
    <w:link w:val="890"/>
    <w:uiPriority w:val="99"/>
    <w:unhideWhenUsed/>
    <w:pPr>
      <w:ind w:firstLine="709"/>
      <w:jc w:val="both"/>
      <w:spacing w:after="120"/>
    </w:pPr>
    <w:rPr>
      <w:rFonts w:ascii="Calibri" w:hAnsi="Calibri" w:eastAsia="Calibri"/>
      <w:sz w:val="22"/>
      <w:szCs w:val="22"/>
      <w:lang w:eastAsia="en-US"/>
    </w:rPr>
  </w:style>
  <w:style w:type="character" w:styleId="890" w:customStyle="1">
    <w:name w:val="Основной текст Знак"/>
    <w:link w:val="889"/>
    <w:uiPriority w:val="99"/>
    <w:rPr>
      <w:rFonts w:ascii="Calibri" w:hAnsi="Calibri"/>
      <w:sz w:val="22"/>
      <w:szCs w:val="22"/>
      <w:lang w:eastAsia="en-US"/>
    </w:rPr>
  </w:style>
  <w:style w:type="table" w:styleId="891" w:customStyle="1">
    <w:name w:val="Сетка таблицы1"/>
    <w:basedOn w:val="700"/>
    <w:next w:val="727"/>
    <w:uiPriority w:val="99"/>
    <w:rPr>
      <w:rFonts w:ascii="Calibri" w:hAnsi="Calibri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92">
    <w:name w:val="Placeholder Text"/>
    <w:uiPriority w:val="99"/>
    <w:semiHidden/>
    <w:rPr>
      <w:color w:val="808080"/>
    </w:rPr>
  </w:style>
  <w:style w:type="paragraph" w:styleId="893">
    <w:name w:val="Body Text Indent 2"/>
    <w:basedOn w:val="689"/>
    <w:link w:val="894"/>
    <w:uiPriority w:val="99"/>
    <w:unhideWhenUsed/>
    <w:pPr>
      <w:ind w:left="283" w:firstLine="709"/>
      <w:jc w:val="both"/>
      <w:spacing w:after="120" w:line="480" w:lineRule="auto"/>
    </w:pPr>
    <w:rPr>
      <w:rFonts w:ascii="Calibri" w:hAnsi="Calibri" w:eastAsia="Calibri"/>
      <w:sz w:val="22"/>
      <w:szCs w:val="22"/>
      <w:lang w:eastAsia="en-US"/>
    </w:rPr>
  </w:style>
  <w:style w:type="character" w:styleId="894" w:customStyle="1">
    <w:name w:val="Основной текст с отступом 2 Знак"/>
    <w:link w:val="893"/>
    <w:uiPriority w:val="99"/>
    <w:rPr>
      <w:rFonts w:ascii="Calibri" w:hAnsi="Calibri"/>
      <w:sz w:val="22"/>
      <w:szCs w:val="22"/>
      <w:lang w:eastAsia="en-US"/>
    </w:rPr>
  </w:style>
  <w:style w:type="paragraph" w:styleId="895" w:customStyle="1">
    <w:name w:val="List Paragraph1"/>
    <w:basedOn w:val="689"/>
    <w:uiPriority w:val="99"/>
    <w:pPr>
      <w:ind w:left="720"/>
      <w:jc w:val="center"/>
    </w:pPr>
    <w:rPr>
      <w:rFonts w:ascii="Calibri" w:hAnsi="Calibri"/>
      <w:sz w:val="22"/>
      <w:szCs w:val="22"/>
      <w:lang w:eastAsia="en-US"/>
    </w:rPr>
  </w:style>
  <w:style w:type="character" w:styleId="896" w:customStyle="1">
    <w:name w:val="Без интервала Знак"/>
    <w:link w:val="712"/>
    <w:uiPriority w:val="1"/>
    <w:rPr>
      <w:rFonts w:ascii="Calibri" w:hAnsi="Calibri" w:eastAsia="Times New Roman"/>
      <w:sz w:val="22"/>
      <w:szCs w:val="22"/>
    </w:rPr>
  </w:style>
  <w:style w:type="paragraph" w:styleId="897" w:customStyle="1">
    <w:name w:val="Содержимое таблицы"/>
    <w:basedOn w:val="689"/>
    <w:pPr>
      <w:spacing w:after="200" w:line="276" w:lineRule="auto"/>
      <w:suppressLineNumbers/>
    </w:pPr>
    <w:rPr>
      <w:rFonts w:ascii="Calibri" w:hAnsi="Calibri" w:cs="Calibri"/>
      <w:sz w:val="22"/>
      <w:szCs w:val="22"/>
      <w:lang w:eastAsia="zh-CN"/>
    </w:rPr>
  </w:style>
  <w:style w:type="character" w:styleId="898" w:customStyle="1">
    <w:name w:val="Гипертекстовая ссылка"/>
    <w:uiPriority w:val="99"/>
    <w:rPr>
      <w:b/>
      <w:bCs/>
      <w:color w:val="106bbe"/>
    </w:rPr>
  </w:style>
  <w:style w:type="paragraph" w:styleId="899" w:customStyle="1">
    <w:name w:val="juscontext"/>
    <w:basedOn w:val="689"/>
    <w:pPr>
      <w:spacing w:before="100" w:beforeAutospacing="1" w:after="100" w:afterAutospacing="1"/>
    </w:pPr>
  </w:style>
  <w:style w:type="character" w:styleId="900">
    <w:name w:val="annotation reference"/>
    <w:uiPriority w:val="99"/>
    <w:semiHidden/>
    <w:unhideWhenUsed/>
    <w:rPr>
      <w:sz w:val="16"/>
      <w:szCs w:val="16"/>
    </w:rPr>
  </w:style>
  <w:style w:type="paragraph" w:styleId="901">
    <w:name w:val="annotation text"/>
    <w:basedOn w:val="689"/>
    <w:link w:val="902"/>
    <w:uiPriority w:val="99"/>
    <w:semiHidden/>
    <w:unhideWhenUsed/>
    <w:pPr>
      <w:ind w:firstLine="709"/>
      <w:jc w:val="both"/>
    </w:pPr>
    <w:rPr>
      <w:rFonts w:ascii="Calibri" w:hAnsi="Calibri" w:eastAsia="Calibri"/>
      <w:sz w:val="20"/>
      <w:szCs w:val="20"/>
      <w:lang w:eastAsia="en-US"/>
    </w:rPr>
  </w:style>
  <w:style w:type="character" w:styleId="902" w:customStyle="1">
    <w:name w:val="Текст примечания Знак"/>
    <w:link w:val="901"/>
    <w:uiPriority w:val="99"/>
    <w:semiHidden/>
    <w:rPr>
      <w:rFonts w:ascii="Calibri" w:hAnsi="Calibri"/>
      <w:lang w:eastAsia="en-US"/>
    </w:rPr>
  </w:style>
  <w:style w:type="paragraph" w:styleId="903">
    <w:name w:val="annotation subject"/>
    <w:basedOn w:val="901"/>
    <w:next w:val="901"/>
    <w:link w:val="904"/>
    <w:uiPriority w:val="99"/>
    <w:semiHidden/>
    <w:unhideWhenUsed/>
    <w:rPr>
      <w:b/>
      <w:bCs/>
    </w:rPr>
  </w:style>
  <w:style w:type="character" w:styleId="904" w:customStyle="1">
    <w:name w:val="Тема примечания Знак"/>
    <w:link w:val="903"/>
    <w:uiPriority w:val="99"/>
    <w:semiHidden/>
    <w:rPr>
      <w:rFonts w:ascii="Calibri" w:hAnsi="Calibri"/>
      <w:b/>
      <w:bCs/>
      <w:lang w:eastAsia="en-US"/>
    </w:rPr>
  </w:style>
  <w:style w:type="numbering" w:styleId="905" w:customStyle="1">
    <w:name w:val="Нет списка111"/>
    <w:next w:val="701"/>
    <w:uiPriority w:val="99"/>
    <w:semiHidden/>
    <w:unhideWhenUsed/>
  </w:style>
  <w:style w:type="character" w:styleId="906" w:customStyle="1">
    <w:name w:val="Просмотренная гиперссылка1"/>
    <w:uiPriority w:val="99"/>
    <w:semiHidden/>
    <w:unhideWhenUsed/>
    <w:rPr>
      <w:color w:val="800080"/>
      <w:u w:val="single"/>
    </w:rPr>
  </w:style>
  <w:style w:type="character" w:styleId="907">
    <w:name w:val="FollowedHyperlink"/>
    <w:uiPriority w:val="99"/>
    <w:semiHidden/>
    <w:unhideWhenUsed/>
    <w:rPr>
      <w:color w:val="800080"/>
      <w:u w:val="single"/>
    </w:rPr>
  </w:style>
  <w:style w:type="numbering" w:styleId="908" w:customStyle="1">
    <w:name w:val="Нет списка2"/>
    <w:next w:val="701"/>
    <w:uiPriority w:val="99"/>
    <w:semiHidden/>
    <w:unhideWhenUsed/>
  </w:style>
  <w:style w:type="numbering" w:styleId="909" w:customStyle="1">
    <w:name w:val="Нет списка12"/>
    <w:next w:val="701"/>
    <w:uiPriority w:val="99"/>
    <w:semiHidden/>
    <w:unhideWhenUsed/>
  </w:style>
  <w:style w:type="table" w:styleId="910" w:customStyle="1">
    <w:name w:val="Сетка таблицы2"/>
    <w:basedOn w:val="700"/>
    <w:next w:val="727"/>
    <w:uiPriority w:val="99"/>
    <w:rPr>
      <w:rFonts w:ascii="Calibri" w:hAnsi="Calibri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911" w:customStyle="1">
    <w:name w:val="Нет списка112"/>
    <w:next w:val="701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image" Target="media/image1.wmf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99</cp:revision>
  <dcterms:created xsi:type="dcterms:W3CDTF">2021-02-12T12:02:00Z</dcterms:created>
  <dcterms:modified xsi:type="dcterms:W3CDTF">2026-03-30T12:24:40Z</dcterms:modified>
  <cp:version>917504</cp:version>
</cp:coreProperties>
</file>